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9895" w14:textId="099C4418" w:rsidR="00836344" w:rsidRPr="008066B6" w:rsidRDefault="00BD4582" w:rsidP="00836344">
      <w:pPr>
        <w:jc w:val="center"/>
        <w:rPr>
          <w:rFonts w:ascii="Arial" w:hAnsi="Arial" w:cs="Arial"/>
        </w:rPr>
      </w:pPr>
      <w:r w:rsidRPr="008066B6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AECF8C7" wp14:editId="18994311">
            <wp:simplePos x="0" y="0"/>
            <wp:positionH relativeFrom="margin">
              <wp:align>center</wp:align>
            </wp:positionH>
            <wp:positionV relativeFrom="topMargin">
              <wp:posOffset>645763</wp:posOffset>
            </wp:positionV>
            <wp:extent cx="1343660" cy="384810"/>
            <wp:effectExtent l="0" t="0" r="889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3DE1F" w14:textId="6AF9C385" w:rsidR="001612AA" w:rsidRPr="008066B6" w:rsidRDefault="004D3FA3" w:rsidP="00836344">
      <w:pPr>
        <w:jc w:val="center"/>
        <w:rPr>
          <w:rFonts w:ascii="Arial" w:hAnsi="Arial" w:cs="Arial"/>
        </w:rPr>
      </w:pPr>
      <w:r w:rsidRPr="008066B6">
        <w:rPr>
          <w:rFonts w:ascii="Arial" w:hAnsi="Arial" w:cs="Arial"/>
        </w:rPr>
        <w:t>SECTION</w:t>
      </w:r>
      <w:r w:rsidR="00625A21" w:rsidRPr="008066B6">
        <w:rPr>
          <w:rFonts w:ascii="Arial" w:hAnsi="Arial" w:cs="Arial"/>
        </w:rPr>
        <w:t xml:space="preserve"> 33 11 13.23</w:t>
      </w:r>
    </w:p>
    <w:p w14:paraId="6FD4527C" w14:textId="13227B85" w:rsidR="007A35B9" w:rsidRPr="008066B6" w:rsidRDefault="00D91133" w:rsidP="00836344">
      <w:pPr>
        <w:jc w:val="center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Tuyauterie en plastique pour </w:t>
      </w:r>
      <w:r w:rsidR="004D3FA3" w:rsidRPr="008066B6">
        <w:rPr>
          <w:rFonts w:ascii="Arial" w:hAnsi="Arial" w:cs="Arial"/>
        </w:rPr>
        <w:t>les réseaux publics de distribution d’eau</w:t>
      </w:r>
    </w:p>
    <w:p w14:paraId="5F65292B" w14:textId="32E240DA" w:rsidR="00625A21" w:rsidRPr="008066B6" w:rsidRDefault="00625A21" w:rsidP="00D67C0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8066B6">
        <w:rPr>
          <w:rFonts w:ascii="Arial" w:hAnsi="Arial" w:cs="Arial"/>
        </w:rPr>
        <w:t>GÉNÉRAL</w:t>
      </w:r>
    </w:p>
    <w:p w14:paraId="46E94477" w14:textId="1536E0E8" w:rsidR="0079763D" w:rsidRPr="008066B6" w:rsidRDefault="004D3FA3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PORTÉE DE LA SECTION</w:t>
      </w:r>
    </w:p>
    <w:p w14:paraId="7DF46E01" w14:textId="3D0145BB" w:rsidR="00F2380A" w:rsidRPr="008066B6" w:rsidRDefault="00F2380A" w:rsidP="00C2564A">
      <w:pPr>
        <w:pStyle w:val="ARCATArticle"/>
        <w:numPr>
          <w:ilvl w:val="0"/>
          <w:numId w:val="0"/>
        </w:numPr>
        <w:spacing w:after="0"/>
        <w:rPr>
          <w:rFonts w:ascii="Arial" w:hAnsi="Arial" w:cs="Arial"/>
          <w:b/>
          <w:vanish/>
          <w:color w:val="FF0000"/>
        </w:rPr>
      </w:pPr>
      <w:r w:rsidRPr="008066B6">
        <w:rPr>
          <w:rFonts w:ascii="Arial" w:hAnsi="Arial" w:cs="Arial"/>
          <w:b/>
          <w:vanish/>
          <w:color w:val="FF0000"/>
        </w:rPr>
        <w:t>**</w:t>
      </w:r>
      <w:r w:rsidR="003D0375" w:rsidRPr="008066B6">
        <w:rPr>
          <w:rFonts w:ascii="Arial" w:hAnsi="Arial" w:cs="Arial"/>
          <w:b/>
          <w:vanish/>
          <w:color w:val="FF0000"/>
        </w:rPr>
        <w:t>NOTE</w:t>
      </w:r>
      <w:r w:rsidRPr="008066B6">
        <w:rPr>
          <w:rFonts w:ascii="Arial" w:hAnsi="Arial" w:cs="Arial"/>
          <w:b/>
          <w:vanish/>
          <w:color w:val="FF0000"/>
        </w:rPr>
        <w:t xml:space="preserve"> AU RÉDACTEUR** Supprimer les types de </w:t>
      </w:r>
      <w:r w:rsidR="003D0375" w:rsidRPr="008066B6">
        <w:rPr>
          <w:rFonts w:ascii="Arial" w:hAnsi="Arial" w:cs="Arial"/>
          <w:b/>
          <w:vanish/>
          <w:color w:val="FF0000"/>
        </w:rPr>
        <w:t>réseaux</w:t>
      </w:r>
      <w:r w:rsidRPr="008066B6">
        <w:rPr>
          <w:rFonts w:ascii="Arial" w:hAnsi="Arial" w:cs="Arial"/>
          <w:b/>
          <w:vanish/>
          <w:color w:val="FF0000"/>
        </w:rPr>
        <w:t xml:space="preserve"> qui ne sont pas obligatoires. Les informations ci-dessous sont destinées à être incluses dans la spécification relative aux canalisations </w:t>
      </w:r>
      <w:r w:rsidR="004D102D" w:rsidRPr="008066B6">
        <w:rPr>
          <w:rFonts w:ascii="Arial" w:hAnsi="Arial" w:cs="Arial"/>
          <w:b/>
          <w:vanish/>
          <w:color w:val="FF0000"/>
        </w:rPr>
        <w:t>en plastique</w:t>
      </w:r>
      <w:r w:rsidR="004D102D" w:rsidRPr="008066B6">
        <w:rPr>
          <w:rFonts w:ascii="Arial" w:hAnsi="Arial" w:cs="Arial"/>
          <w:b/>
          <w:vanish/>
          <w:color w:val="FF0000"/>
        </w:rPr>
        <w:t xml:space="preserve"> pour réseaux publics de</w:t>
      </w:r>
      <w:r w:rsidRPr="008066B6">
        <w:rPr>
          <w:rFonts w:ascii="Arial" w:hAnsi="Arial" w:cs="Arial"/>
          <w:b/>
          <w:vanish/>
          <w:color w:val="FF0000"/>
        </w:rPr>
        <w:t xml:space="preserve"> distribution d'eau.</w:t>
      </w:r>
    </w:p>
    <w:p w14:paraId="252D2855" w14:textId="18684EDA" w:rsidR="00230707" w:rsidRPr="008066B6" w:rsidRDefault="006C2AE4" w:rsidP="006C2AE4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Tuyauterie et raccords en plastique </w:t>
      </w:r>
      <w:r w:rsidR="004D3FA3" w:rsidRPr="008066B6">
        <w:rPr>
          <w:rFonts w:ascii="Arial" w:hAnsi="Arial" w:cs="Arial"/>
        </w:rPr>
        <w:t>pour réseaux de distribution d’eau</w:t>
      </w:r>
      <w:r w:rsidRPr="008066B6">
        <w:rPr>
          <w:rFonts w:ascii="Arial" w:hAnsi="Arial" w:cs="Arial"/>
        </w:rPr>
        <w:t xml:space="preserve"> </w:t>
      </w:r>
      <w:r w:rsidR="004D3FA3" w:rsidRPr="008066B6">
        <w:rPr>
          <w:rFonts w:ascii="Arial" w:hAnsi="Arial" w:cs="Arial"/>
        </w:rPr>
        <w:t xml:space="preserve">utilisés dans les </w:t>
      </w:r>
      <w:r w:rsidRPr="008066B6">
        <w:rPr>
          <w:rFonts w:ascii="Arial" w:hAnsi="Arial" w:cs="Arial"/>
        </w:rPr>
        <w:t>applications suivantes :</w:t>
      </w:r>
    </w:p>
    <w:p w14:paraId="3540A704" w14:textId="13C61028" w:rsidR="00C92546" w:rsidRPr="008066B6" w:rsidRDefault="002B4C5F" w:rsidP="00C92546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Tuyauterie </w:t>
      </w:r>
      <w:r w:rsidR="004D3FA3" w:rsidRPr="008066B6">
        <w:rPr>
          <w:rFonts w:ascii="Arial" w:hAnsi="Arial" w:cs="Arial"/>
        </w:rPr>
        <w:t xml:space="preserve">en plastique pour les réseaux </w:t>
      </w:r>
      <w:r w:rsidR="004D3FA3" w:rsidRPr="008066B6">
        <w:rPr>
          <w:rFonts w:ascii="Arial" w:hAnsi="Arial" w:cs="Arial"/>
        </w:rPr>
        <w:t xml:space="preserve">publics </w:t>
      </w:r>
      <w:r w:rsidR="004D3FA3" w:rsidRPr="008066B6">
        <w:rPr>
          <w:rFonts w:ascii="Arial" w:hAnsi="Arial" w:cs="Arial"/>
        </w:rPr>
        <w:t>de distribution d’eau</w:t>
      </w:r>
    </w:p>
    <w:p w14:paraId="23EB0D03" w14:textId="77777777" w:rsidR="0079763D" w:rsidRPr="008066B6" w:rsidRDefault="006B4EA7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SECTIONS CONNEXES</w:t>
      </w:r>
    </w:p>
    <w:p w14:paraId="0B5EEB8F" w14:textId="0AA28FEA" w:rsidR="0054680A" w:rsidRPr="008066B6" w:rsidRDefault="0054680A" w:rsidP="00C2564A">
      <w:pPr>
        <w:pStyle w:val="ARCATArticle"/>
        <w:numPr>
          <w:ilvl w:val="0"/>
          <w:numId w:val="0"/>
        </w:numPr>
        <w:spacing w:after="0"/>
        <w:rPr>
          <w:rFonts w:ascii="Arial" w:hAnsi="Arial" w:cs="Arial"/>
          <w:b/>
          <w:vanish/>
          <w:color w:val="FF0000"/>
        </w:rPr>
      </w:pPr>
      <w:r w:rsidRPr="008066B6">
        <w:rPr>
          <w:rFonts w:ascii="Arial" w:hAnsi="Arial" w:cs="Arial"/>
          <w:b/>
          <w:vanish/>
          <w:color w:val="FF0000"/>
        </w:rPr>
        <w:t>**</w:t>
      </w:r>
      <w:r w:rsidR="004D102D" w:rsidRPr="008066B6">
        <w:rPr>
          <w:rFonts w:ascii="Arial" w:hAnsi="Arial" w:cs="Arial"/>
          <w:b/>
          <w:vanish/>
          <w:color w:val="FF0000"/>
        </w:rPr>
        <w:t>NOTE</w:t>
      </w:r>
      <w:r w:rsidRPr="008066B6">
        <w:rPr>
          <w:rFonts w:ascii="Arial" w:hAnsi="Arial" w:cs="Arial"/>
          <w:b/>
          <w:vanish/>
          <w:color w:val="FF0000"/>
        </w:rPr>
        <w:t xml:space="preserve"> AU RÉDACTEUR** Supprime</w:t>
      </w:r>
      <w:r w:rsidR="004D102D" w:rsidRPr="008066B6">
        <w:rPr>
          <w:rFonts w:ascii="Arial" w:hAnsi="Arial" w:cs="Arial"/>
          <w:b/>
          <w:vanish/>
          <w:color w:val="FF0000"/>
        </w:rPr>
        <w:t>r</w:t>
      </w:r>
      <w:r w:rsidRPr="008066B6">
        <w:rPr>
          <w:rFonts w:ascii="Arial" w:hAnsi="Arial" w:cs="Arial"/>
          <w:b/>
          <w:vanish/>
          <w:color w:val="FF0000"/>
        </w:rPr>
        <w:t xml:space="preserve"> toutes les sections qui ne sont pas pertinentes pour </w:t>
      </w:r>
      <w:r w:rsidR="004D102D" w:rsidRPr="008066B6">
        <w:rPr>
          <w:rFonts w:ascii="Arial" w:hAnsi="Arial" w:cs="Arial"/>
          <w:b/>
          <w:vanish/>
          <w:color w:val="FF0000"/>
        </w:rPr>
        <w:t>le</w:t>
      </w:r>
      <w:r w:rsidRPr="008066B6">
        <w:rPr>
          <w:rFonts w:ascii="Arial" w:hAnsi="Arial" w:cs="Arial"/>
          <w:b/>
          <w:vanish/>
          <w:color w:val="FF0000"/>
        </w:rPr>
        <w:t xml:space="preserve"> projet ; </w:t>
      </w:r>
      <w:r w:rsidR="004D102D" w:rsidRPr="008066B6">
        <w:rPr>
          <w:rFonts w:ascii="Arial" w:hAnsi="Arial" w:cs="Arial"/>
          <w:b/>
          <w:vanish/>
          <w:color w:val="FF0000"/>
        </w:rPr>
        <w:t>ajouter d’autres sections</w:t>
      </w:r>
      <w:r w:rsidRPr="008066B6">
        <w:rPr>
          <w:rFonts w:ascii="Arial" w:hAnsi="Arial" w:cs="Arial"/>
          <w:b/>
          <w:vanish/>
          <w:color w:val="FF0000"/>
        </w:rPr>
        <w:t xml:space="preserve"> si nécessaire</w:t>
      </w:r>
    </w:p>
    <w:p w14:paraId="537F7AA8" w14:textId="4C7416BA" w:rsidR="00230707" w:rsidRPr="008066B6" w:rsidRDefault="004D3FA3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Section</w:t>
      </w:r>
      <w:r w:rsidR="00230707" w:rsidRPr="008066B6">
        <w:rPr>
          <w:rFonts w:ascii="Arial" w:hAnsi="Arial" w:cs="Arial"/>
        </w:rPr>
        <w:t xml:space="preserve"> 22 11 13 — Tuyauterie </w:t>
      </w:r>
      <w:r w:rsidRPr="008066B6">
        <w:rPr>
          <w:rFonts w:ascii="Arial" w:hAnsi="Arial" w:cs="Arial"/>
        </w:rPr>
        <w:t>pour les réseaux privés de</w:t>
      </w:r>
      <w:r w:rsidR="00230707" w:rsidRPr="008066B6">
        <w:rPr>
          <w:rFonts w:ascii="Arial" w:hAnsi="Arial" w:cs="Arial"/>
        </w:rPr>
        <w:t xml:space="preserve"> distribution d'eau </w:t>
      </w:r>
    </w:p>
    <w:p w14:paraId="0BE2C61F" w14:textId="77777777" w:rsidR="0079763D" w:rsidRPr="008066B6" w:rsidRDefault="006B4EA7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RÉFÉRENCES</w:t>
      </w:r>
    </w:p>
    <w:p w14:paraId="7D09C61E" w14:textId="59EEBB8B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ASTM International (ASTM)</w:t>
      </w:r>
    </w:p>
    <w:p w14:paraId="5A66B3EE" w14:textId="2B29CA23" w:rsidR="004D3FA3" w:rsidRPr="008066B6" w:rsidRDefault="004D3FA3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  <w:lang w:val="fr-CA"/>
        </w:rPr>
        <w:t xml:space="preserve">ASTM F876 : Spécification de la tuyauterie en polyéthylène réticulé (PEX) </w:t>
      </w:r>
    </w:p>
    <w:p w14:paraId="21E73D0B" w14:textId="77777777" w:rsidR="005B42B3" w:rsidRPr="008066B6" w:rsidRDefault="005B42B3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  <w:lang w:val="fr-CA"/>
        </w:rPr>
        <w:t>ASTM F877 : Spécification des réseaux de distribution d’eau chaude et froide en plastique de polyéthylène réticulé (PEX)</w:t>
      </w:r>
    </w:p>
    <w:p w14:paraId="7169398A" w14:textId="77777777" w:rsidR="005B42B3" w:rsidRPr="008066B6" w:rsidRDefault="005B42B3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  <w:lang w:val="fr-CA"/>
        </w:rPr>
        <w:t>ASTM F1960 : Spécification des raccords dilatés à froid avec bagues de renforcement en PEX pour utilisation avec la tuyauterie en polyéthylène réticulé (PEX)</w:t>
      </w:r>
    </w:p>
    <w:p w14:paraId="4332C907" w14:textId="2950B2C4" w:rsidR="005B42B3" w:rsidRPr="008066B6" w:rsidRDefault="005B42B3" w:rsidP="005B42B3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ASTM F2023 :</w:t>
      </w:r>
      <w:r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Méthode d’essai normalisée pour évaluer la résistance à</w:t>
      </w:r>
      <w:r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l’oxydation des réseaux et tuyaux en polyéthylène réticulé</w:t>
      </w:r>
      <w:r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(PEX)</w:t>
      </w:r>
    </w:p>
    <w:p w14:paraId="7A3623EA" w14:textId="10E49D10" w:rsidR="006D506B" w:rsidRPr="008066B6" w:rsidRDefault="005B42B3" w:rsidP="005B42B3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ASTM F2657 :</w:t>
      </w:r>
      <w:r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Méthode d’essai normalisée pour la résistance à l’exposition</w:t>
      </w:r>
      <w:r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aux intempéries des tuyaux en polyéthylène réticulé</w:t>
      </w:r>
      <w:r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(PEX).</w:t>
      </w:r>
    </w:p>
    <w:p w14:paraId="71CE1F8C" w14:textId="77777777" w:rsidR="005B42B3" w:rsidRPr="008066B6" w:rsidRDefault="005B42B3" w:rsidP="005B42B3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American Water Works Association</w:t>
      </w:r>
    </w:p>
    <w:p w14:paraId="4F82C966" w14:textId="1DA29664" w:rsidR="00230707" w:rsidRPr="008066B6" w:rsidRDefault="00230707" w:rsidP="007B0960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AWWA C904</w:t>
      </w:r>
      <w:r w:rsidR="005B42B3" w:rsidRPr="008066B6">
        <w:rPr>
          <w:rFonts w:ascii="Arial" w:hAnsi="Arial" w:cs="Arial"/>
        </w:rPr>
        <w:t> :</w:t>
      </w:r>
      <w:r w:rsidRPr="008066B6">
        <w:rPr>
          <w:rFonts w:ascii="Arial" w:hAnsi="Arial" w:cs="Arial"/>
        </w:rPr>
        <w:t xml:space="preserve"> </w:t>
      </w:r>
      <w:r w:rsidR="007B0960" w:rsidRPr="008066B6">
        <w:rPr>
          <w:rFonts w:ascii="Arial" w:hAnsi="Arial" w:cs="Arial"/>
        </w:rPr>
        <w:t>Conduites sous pression en polyéthylène réticulé (PEX) de</w:t>
      </w:r>
      <w:r w:rsidR="007B0960" w:rsidRPr="008066B6">
        <w:rPr>
          <w:rFonts w:ascii="Arial" w:hAnsi="Arial" w:cs="Arial"/>
        </w:rPr>
        <w:t xml:space="preserve"> </w:t>
      </w:r>
      <w:r w:rsidR="007B0960" w:rsidRPr="008066B6">
        <w:rPr>
          <w:rFonts w:ascii="Arial" w:hAnsi="Arial" w:cs="Arial"/>
        </w:rPr>
        <w:t xml:space="preserve">1/2” (12 mm) à 3” (76 mm) destinées à </w:t>
      </w:r>
      <w:r w:rsidR="007B0960" w:rsidRPr="008066B6">
        <w:rPr>
          <w:rFonts w:ascii="Arial" w:hAnsi="Arial" w:cs="Arial"/>
        </w:rPr>
        <w:t>la distribution</w:t>
      </w:r>
      <w:r w:rsidR="007B0960" w:rsidRPr="008066B6">
        <w:rPr>
          <w:rFonts w:ascii="Arial" w:hAnsi="Arial" w:cs="Arial"/>
        </w:rPr>
        <w:t xml:space="preserve"> </w:t>
      </w:r>
      <w:r w:rsidR="007B0960" w:rsidRPr="008066B6">
        <w:rPr>
          <w:rFonts w:ascii="Arial" w:hAnsi="Arial" w:cs="Arial"/>
        </w:rPr>
        <w:t>d’</w:t>
      </w:r>
      <w:r w:rsidR="007B0960" w:rsidRPr="008066B6">
        <w:rPr>
          <w:rFonts w:ascii="Arial" w:hAnsi="Arial" w:cs="Arial"/>
        </w:rPr>
        <w:t>eau.</w:t>
      </w:r>
    </w:p>
    <w:p w14:paraId="656372A6" w14:textId="4A361F21" w:rsidR="00350ABE" w:rsidRPr="008066B6" w:rsidRDefault="00350ABE" w:rsidP="00230707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AWWA C800</w:t>
      </w:r>
      <w:r w:rsidR="005B42B3" w:rsidRPr="008066B6">
        <w:rPr>
          <w:rFonts w:ascii="Arial" w:hAnsi="Arial" w:cs="Arial"/>
        </w:rPr>
        <w:t xml:space="preserve"> : </w:t>
      </w:r>
      <w:r w:rsidR="007B0960" w:rsidRPr="008066B6">
        <w:rPr>
          <w:rFonts w:ascii="Arial" w:hAnsi="Arial" w:cs="Arial"/>
        </w:rPr>
        <w:t>V</w:t>
      </w:r>
      <w:r w:rsidRPr="008066B6">
        <w:rPr>
          <w:rFonts w:ascii="Arial" w:hAnsi="Arial" w:cs="Arial"/>
        </w:rPr>
        <w:t xml:space="preserve">annes et raccords </w:t>
      </w:r>
      <w:r w:rsidR="007B0960" w:rsidRPr="008066B6">
        <w:rPr>
          <w:rFonts w:ascii="Arial" w:hAnsi="Arial" w:cs="Arial"/>
        </w:rPr>
        <w:t>pour</w:t>
      </w:r>
      <w:r w:rsidRPr="008066B6">
        <w:rPr>
          <w:rFonts w:ascii="Arial" w:hAnsi="Arial" w:cs="Arial"/>
        </w:rPr>
        <w:t xml:space="preserve"> conduites</w:t>
      </w:r>
      <w:r w:rsidR="007B0960" w:rsidRPr="008066B6">
        <w:rPr>
          <w:rFonts w:ascii="Arial" w:hAnsi="Arial" w:cs="Arial"/>
        </w:rPr>
        <w:t xml:space="preserve"> de distribution d’eau</w:t>
      </w:r>
      <w:r w:rsidRPr="008066B6">
        <w:rPr>
          <w:rFonts w:ascii="Arial" w:hAnsi="Arial" w:cs="Arial"/>
        </w:rPr>
        <w:t xml:space="preserve"> souterraine</w:t>
      </w:r>
      <w:r w:rsid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>.</w:t>
      </w:r>
    </w:p>
    <w:p w14:paraId="1E43344E" w14:textId="77777777" w:rsidR="007B0960" w:rsidRPr="008066B6" w:rsidRDefault="007B0960" w:rsidP="007B0960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American National Standards Institute (ANSI)/National </w:t>
      </w:r>
      <w:proofErr w:type="spellStart"/>
      <w:r w:rsidRPr="008066B6">
        <w:rPr>
          <w:rFonts w:ascii="Arial" w:hAnsi="Arial" w:cs="Arial"/>
        </w:rPr>
        <w:t>Sanitation</w:t>
      </w:r>
      <w:proofErr w:type="spellEnd"/>
      <w:r w:rsidRPr="008066B6">
        <w:rPr>
          <w:rFonts w:ascii="Arial" w:hAnsi="Arial" w:cs="Arial"/>
        </w:rPr>
        <w:t xml:space="preserve"> </w:t>
      </w:r>
      <w:proofErr w:type="spellStart"/>
      <w:r w:rsidRPr="008066B6">
        <w:rPr>
          <w:rFonts w:ascii="Arial" w:hAnsi="Arial" w:cs="Arial"/>
        </w:rPr>
        <w:t>Foundation</w:t>
      </w:r>
      <w:proofErr w:type="spellEnd"/>
      <w:r w:rsidRPr="008066B6">
        <w:rPr>
          <w:rFonts w:ascii="Arial" w:hAnsi="Arial" w:cs="Arial"/>
        </w:rPr>
        <w:t xml:space="preserve"> (NSF)</w:t>
      </w:r>
    </w:p>
    <w:p w14:paraId="17EF46AE" w14:textId="25E6D7EA" w:rsidR="00230707" w:rsidRPr="008066B6" w:rsidRDefault="00230707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ANSI/NSF 14</w:t>
      </w:r>
      <w:r w:rsidR="007B0960" w:rsidRPr="008066B6">
        <w:rPr>
          <w:rFonts w:ascii="Arial" w:hAnsi="Arial" w:cs="Arial"/>
        </w:rPr>
        <w:t xml:space="preserve"> : </w:t>
      </w:r>
      <w:r w:rsidR="007B0960" w:rsidRPr="008066B6">
        <w:rPr>
          <w:rFonts w:ascii="Arial" w:hAnsi="Arial" w:cs="Arial"/>
          <w:lang w:val="fr-CA"/>
        </w:rPr>
        <w:t>Composants de tuyauterie en matières plastiques et matériaux connexes</w:t>
      </w:r>
      <w:r w:rsidRPr="008066B6">
        <w:rPr>
          <w:rFonts w:ascii="Arial" w:hAnsi="Arial" w:cs="Arial"/>
        </w:rPr>
        <w:t>.</w:t>
      </w:r>
    </w:p>
    <w:p w14:paraId="5177458B" w14:textId="4FAFD381" w:rsidR="00230707" w:rsidRPr="008066B6" w:rsidRDefault="00230707" w:rsidP="00652410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ANSI/NSF 61</w:t>
      </w:r>
      <w:r w:rsidR="007B0960" w:rsidRPr="008066B6">
        <w:rPr>
          <w:rFonts w:ascii="Arial" w:hAnsi="Arial" w:cs="Arial"/>
        </w:rPr>
        <w:t xml:space="preserve"> : </w:t>
      </w:r>
      <w:r w:rsidR="007B0960" w:rsidRPr="008066B6">
        <w:rPr>
          <w:rFonts w:ascii="Arial" w:hAnsi="Arial" w:cs="Arial"/>
          <w:lang w:val="fr-CA"/>
        </w:rPr>
        <w:t>Effets sur la santé des composants de réseaux d'eau potable.</w:t>
      </w:r>
    </w:p>
    <w:p w14:paraId="788D41C3" w14:textId="77777777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Association canadienne de normalisation (CSA)</w:t>
      </w:r>
    </w:p>
    <w:p w14:paraId="779AA932" w14:textId="0DAE9712" w:rsidR="004442B2" w:rsidRPr="008066B6" w:rsidRDefault="00230707" w:rsidP="00CD5138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CAN/CSA B137.5</w:t>
      </w:r>
      <w:r w:rsidR="007B0960" w:rsidRPr="008066B6">
        <w:rPr>
          <w:rFonts w:ascii="Arial" w:hAnsi="Arial" w:cs="Arial"/>
        </w:rPr>
        <w:t xml:space="preserve"> : </w:t>
      </w:r>
      <w:r w:rsidR="007B0960" w:rsidRPr="008066B6">
        <w:rPr>
          <w:rFonts w:ascii="Arial" w:hAnsi="Arial" w:cs="Arial"/>
          <w:lang w:val="fr-CA"/>
        </w:rPr>
        <w:t>Réseaux de tuyauterie en polyéthylène réticulé (PEX) dans les applications sous pression</w:t>
      </w:r>
    </w:p>
    <w:p w14:paraId="6E6BB4C0" w14:textId="1B3AC3A8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Uponor Inc.</w:t>
      </w:r>
    </w:p>
    <w:p w14:paraId="2A6A3CEE" w14:textId="6F3CB21B" w:rsidR="00230707" w:rsidRPr="008066B6" w:rsidRDefault="00230707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Guide d'installation des </w:t>
      </w:r>
      <w:r w:rsidR="007B0960" w:rsidRPr="008066B6">
        <w:rPr>
          <w:rFonts w:ascii="Arial" w:hAnsi="Arial" w:cs="Arial"/>
        </w:rPr>
        <w:t>réseaux</w:t>
      </w:r>
      <w:r w:rsidRPr="008066B6">
        <w:rPr>
          <w:rFonts w:ascii="Arial" w:hAnsi="Arial" w:cs="Arial"/>
        </w:rPr>
        <w:t xml:space="preserve"> de tuyauterie </w:t>
      </w:r>
      <w:r w:rsidR="007B0960" w:rsidRPr="008066B6">
        <w:rPr>
          <w:rFonts w:ascii="Arial" w:hAnsi="Arial" w:cs="Arial"/>
        </w:rPr>
        <w:t>en</w:t>
      </w:r>
      <w:r w:rsidRPr="008066B6">
        <w:rPr>
          <w:rFonts w:ascii="Arial" w:hAnsi="Arial" w:cs="Arial"/>
        </w:rPr>
        <w:t xml:space="preserve"> PEX</w:t>
      </w:r>
      <w:r w:rsidR="007B0960" w:rsidRPr="008066B6">
        <w:rPr>
          <w:rFonts w:ascii="Arial" w:hAnsi="Arial" w:cs="Arial"/>
        </w:rPr>
        <w:t xml:space="preserve"> d’</w:t>
      </w:r>
      <w:proofErr w:type="spellStart"/>
      <w:r w:rsidR="007B0960"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, </w:t>
      </w:r>
      <w:r w:rsidR="007B0960" w:rsidRPr="008066B6">
        <w:rPr>
          <w:rFonts w:ascii="Arial" w:hAnsi="Arial" w:cs="Arial"/>
        </w:rPr>
        <w:t>dernière édition</w:t>
      </w:r>
    </w:p>
    <w:p w14:paraId="48B04296" w14:textId="45DCBE7C" w:rsidR="00230707" w:rsidRPr="008066B6" w:rsidRDefault="00230707" w:rsidP="004442B2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lastRenderedPageBreak/>
        <w:t xml:space="preserve">Manuel de conception et d'installation des </w:t>
      </w:r>
      <w:r w:rsidR="007B0960" w:rsidRPr="008066B6">
        <w:rPr>
          <w:rFonts w:ascii="Arial" w:hAnsi="Arial" w:cs="Arial"/>
        </w:rPr>
        <w:t>réseaux</w:t>
      </w:r>
      <w:r w:rsidRPr="008066B6">
        <w:rPr>
          <w:rFonts w:ascii="Arial" w:hAnsi="Arial" w:cs="Arial"/>
        </w:rPr>
        <w:t xml:space="preserve"> de tuyauterie </w:t>
      </w:r>
      <w:r w:rsidR="007B0960" w:rsidRPr="008066B6">
        <w:rPr>
          <w:rFonts w:ascii="Arial" w:hAnsi="Arial" w:cs="Arial"/>
        </w:rPr>
        <w:t>en</w:t>
      </w:r>
      <w:r w:rsidRPr="008066B6">
        <w:rPr>
          <w:rFonts w:ascii="Arial" w:hAnsi="Arial" w:cs="Arial"/>
        </w:rPr>
        <w:t xml:space="preserve"> PEX</w:t>
      </w:r>
      <w:r w:rsidR="007B0960" w:rsidRPr="008066B6">
        <w:rPr>
          <w:rFonts w:ascii="Arial" w:hAnsi="Arial" w:cs="Arial"/>
        </w:rPr>
        <w:t xml:space="preserve"> d’</w:t>
      </w:r>
      <w:proofErr w:type="spellStart"/>
      <w:r w:rsidR="007B0960"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, </w:t>
      </w:r>
      <w:r w:rsidR="007B0960" w:rsidRPr="008066B6">
        <w:rPr>
          <w:rFonts w:ascii="Arial" w:hAnsi="Arial" w:cs="Arial"/>
        </w:rPr>
        <w:t>dernière édition</w:t>
      </w:r>
      <w:r w:rsidRPr="008066B6">
        <w:rPr>
          <w:rFonts w:ascii="Arial" w:hAnsi="Arial" w:cs="Arial"/>
        </w:rPr>
        <w:t>.</w:t>
      </w:r>
    </w:p>
    <w:p w14:paraId="2CF76350" w14:textId="5012DA1C" w:rsidR="0079763D" w:rsidRPr="008066B6" w:rsidRDefault="007B0960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DOCUMENTS À SOUMETTRE</w:t>
      </w:r>
    </w:p>
    <w:p w14:paraId="29A9C057" w14:textId="25B27241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Soumettre </w:t>
      </w:r>
      <w:r w:rsidR="007B0960" w:rsidRPr="008066B6">
        <w:rPr>
          <w:rFonts w:ascii="Arial" w:hAnsi="Arial" w:cs="Arial"/>
        </w:rPr>
        <w:t xml:space="preserve">les documents </w:t>
      </w:r>
      <w:r w:rsidRPr="008066B6">
        <w:rPr>
          <w:rFonts w:ascii="Arial" w:hAnsi="Arial" w:cs="Arial"/>
        </w:rPr>
        <w:t>conformément aux dispositions de la section 01 30 00 — Exigences administratives.</w:t>
      </w:r>
    </w:p>
    <w:p w14:paraId="70449FFF" w14:textId="198D309A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Données </w:t>
      </w:r>
      <w:r w:rsidR="007B0960" w:rsidRPr="008066B6">
        <w:rPr>
          <w:rFonts w:ascii="Arial" w:hAnsi="Arial" w:cs="Arial"/>
        </w:rPr>
        <w:t>techniques</w:t>
      </w:r>
      <w:r w:rsidRPr="008066B6">
        <w:rPr>
          <w:rFonts w:ascii="Arial" w:hAnsi="Arial" w:cs="Arial"/>
        </w:rPr>
        <w:t xml:space="preserve"> : </w:t>
      </w:r>
      <w:r w:rsidR="007B0960" w:rsidRPr="008066B6">
        <w:rPr>
          <w:rFonts w:ascii="Arial" w:hAnsi="Arial" w:cs="Arial"/>
        </w:rPr>
        <w:t>Soumettre</w:t>
      </w:r>
      <w:r w:rsidRPr="008066B6">
        <w:rPr>
          <w:rFonts w:ascii="Arial" w:hAnsi="Arial" w:cs="Arial"/>
        </w:rPr>
        <w:t xml:space="preserve"> les données </w:t>
      </w:r>
      <w:r w:rsidR="007B0960" w:rsidRPr="008066B6">
        <w:rPr>
          <w:rFonts w:ascii="Arial" w:hAnsi="Arial" w:cs="Arial"/>
        </w:rPr>
        <w:t xml:space="preserve">techniques </w:t>
      </w:r>
      <w:r w:rsidRPr="008066B6">
        <w:rPr>
          <w:rFonts w:ascii="Arial" w:hAnsi="Arial" w:cs="Arial"/>
        </w:rPr>
        <w:t xml:space="preserve">du produit </w:t>
      </w:r>
      <w:r w:rsidR="007B0960" w:rsidRPr="008066B6">
        <w:rPr>
          <w:rFonts w:ascii="Arial" w:hAnsi="Arial" w:cs="Arial"/>
        </w:rPr>
        <w:t>fournies par le</w:t>
      </w:r>
      <w:r w:rsidRPr="008066B6">
        <w:rPr>
          <w:rFonts w:ascii="Arial" w:hAnsi="Arial" w:cs="Arial"/>
        </w:rPr>
        <w:t xml:space="preserve"> fabricant.</w:t>
      </w:r>
    </w:p>
    <w:p w14:paraId="13BAE40A" w14:textId="6C2E5D01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Dessins d'atelier : Fournir des dessins d'installation indiquant la disposition de la tuyauterie, les dimensions p</w:t>
      </w:r>
      <w:r w:rsidR="007B0960" w:rsidRPr="008066B6">
        <w:rPr>
          <w:rFonts w:ascii="Arial" w:hAnsi="Arial" w:cs="Arial"/>
        </w:rPr>
        <w:t>our chaque</w:t>
      </w:r>
      <w:r w:rsidRPr="008066B6">
        <w:rPr>
          <w:rFonts w:ascii="Arial" w:hAnsi="Arial" w:cs="Arial"/>
        </w:rPr>
        <w:t xml:space="preserve"> segment d'installation, les emplacements des voûtes, les supports</w:t>
      </w:r>
      <w:r w:rsidR="007B0960" w:rsidRPr="008066B6">
        <w:rPr>
          <w:rFonts w:ascii="Arial" w:hAnsi="Arial" w:cs="Arial"/>
        </w:rPr>
        <w:t xml:space="preserve"> de fixation</w:t>
      </w:r>
      <w:r w:rsidRPr="008066B6">
        <w:rPr>
          <w:rFonts w:ascii="Arial" w:hAnsi="Arial" w:cs="Arial"/>
        </w:rPr>
        <w:t xml:space="preserve"> et les calendriers avec tous les détails requis pour l'installation du </w:t>
      </w:r>
      <w:r w:rsidR="007B0960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>.</w:t>
      </w:r>
    </w:p>
    <w:p w14:paraId="1E751380" w14:textId="32D3C96B" w:rsidR="00230707" w:rsidRPr="008066B6" w:rsidRDefault="007B0960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Documents</w:t>
      </w:r>
      <w:r w:rsidR="00230707" w:rsidRPr="008066B6">
        <w:rPr>
          <w:rFonts w:ascii="Arial" w:hAnsi="Arial" w:cs="Arial"/>
        </w:rPr>
        <w:t xml:space="preserve"> d'assurance</w:t>
      </w:r>
      <w:r w:rsidRPr="008066B6">
        <w:rPr>
          <w:rFonts w:ascii="Arial" w:hAnsi="Arial" w:cs="Arial"/>
        </w:rPr>
        <w:t xml:space="preserve"> et de </w:t>
      </w:r>
      <w:r w:rsidR="00230707" w:rsidRPr="008066B6">
        <w:rPr>
          <w:rFonts w:ascii="Arial" w:hAnsi="Arial" w:cs="Arial"/>
        </w:rPr>
        <w:t>contrôle de la qualité</w:t>
      </w:r>
    </w:p>
    <w:p w14:paraId="0C79E9CC" w14:textId="4B9F60E7" w:rsidR="00230707" w:rsidRPr="008066B6" w:rsidRDefault="00230707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Rapports d’essais : Sur demande, soumettre des rapports d’essais provenant de laboratoires d’essais reconnus.</w:t>
      </w:r>
    </w:p>
    <w:p w14:paraId="3C0AF7D9" w14:textId="48E6B5CB" w:rsidR="00230707" w:rsidRPr="008066B6" w:rsidRDefault="003D0375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Fournir</w:t>
      </w:r>
      <w:r w:rsidR="00230707" w:rsidRPr="008066B6">
        <w:rPr>
          <w:rFonts w:ascii="Arial" w:hAnsi="Arial" w:cs="Arial"/>
        </w:rPr>
        <w:t xml:space="preserve"> la documentation suivante.</w:t>
      </w:r>
    </w:p>
    <w:p w14:paraId="0BD31747" w14:textId="77777777" w:rsidR="00230707" w:rsidRPr="008066B6" w:rsidRDefault="00230707" w:rsidP="004442B2">
      <w:pPr>
        <w:pStyle w:val="ARCATSubSub1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Certificat du fabricant attestant que les produits sont conformes aux exigences spécifiées.</w:t>
      </w:r>
    </w:p>
    <w:p w14:paraId="3C30B14C" w14:textId="18799689" w:rsidR="00230707" w:rsidRPr="008066B6" w:rsidRDefault="003D0375" w:rsidP="004442B2">
      <w:pPr>
        <w:pStyle w:val="ARCATSubSub1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Tableau</w:t>
      </w:r>
      <w:r w:rsidR="00230707" w:rsidRPr="008066B6">
        <w:rPr>
          <w:rFonts w:ascii="Arial" w:hAnsi="Arial" w:cs="Arial"/>
        </w:rPr>
        <w:t xml:space="preserve"> de débit du fabricant pour le </w:t>
      </w:r>
      <w:r w:rsidRPr="008066B6">
        <w:rPr>
          <w:rFonts w:ascii="Arial" w:hAnsi="Arial" w:cs="Arial"/>
        </w:rPr>
        <w:t>réseau</w:t>
      </w:r>
      <w:r w:rsidR="00230707" w:rsidRPr="008066B6">
        <w:rPr>
          <w:rFonts w:ascii="Arial" w:hAnsi="Arial" w:cs="Arial"/>
        </w:rPr>
        <w:t xml:space="preserve"> de distribution.</w:t>
      </w:r>
    </w:p>
    <w:p w14:paraId="330E746C" w14:textId="77777777" w:rsidR="00230707" w:rsidRPr="008066B6" w:rsidRDefault="00230707" w:rsidP="004442B2">
      <w:pPr>
        <w:pStyle w:val="ARCATSubSub1"/>
        <w:rPr>
          <w:rFonts w:ascii="Arial" w:hAnsi="Arial" w:cs="Arial"/>
        </w:rPr>
      </w:pPr>
      <w:r w:rsidRPr="008066B6">
        <w:rPr>
          <w:rFonts w:ascii="Arial" w:hAnsi="Arial" w:cs="Arial"/>
        </w:rPr>
        <w:t>Documentation attestant que l'installateur est formé pour installer les produits du fabricant</w:t>
      </w:r>
    </w:p>
    <w:p w14:paraId="4C951578" w14:textId="03E866F4" w:rsidR="00230707" w:rsidRPr="008066B6" w:rsidRDefault="007B0960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Documents</w:t>
      </w:r>
      <w:r w:rsidR="00230707" w:rsidRPr="008066B6">
        <w:rPr>
          <w:rFonts w:ascii="Arial" w:hAnsi="Arial" w:cs="Arial"/>
        </w:rPr>
        <w:t xml:space="preserve"> de clôture : Soumett</w:t>
      </w:r>
      <w:r w:rsidRPr="008066B6">
        <w:rPr>
          <w:rFonts w:ascii="Arial" w:hAnsi="Arial" w:cs="Arial"/>
        </w:rPr>
        <w:t>re</w:t>
      </w:r>
      <w:r w:rsidR="00230707" w:rsidRPr="008066B6">
        <w:rPr>
          <w:rFonts w:ascii="Arial" w:hAnsi="Arial" w:cs="Arial"/>
        </w:rPr>
        <w:t xml:space="preserve"> les documents suivants.</w:t>
      </w:r>
    </w:p>
    <w:p w14:paraId="0E658C51" w14:textId="707C55B2" w:rsidR="00230707" w:rsidRPr="008066B6" w:rsidRDefault="00230707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Documents de garantie spécifiés </w:t>
      </w:r>
      <w:r w:rsidR="003D0375" w:rsidRPr="008066B6">
        <w:rPr>
          <w:rFonts w:ascii="Arial" w:hAnsi="Arial" w:cs="Arial"/>
        </w:rPr>
        <w:t>dans ce document.</w:t>
      </w:r>
    </w:p>
    <w:p w14:paraId="68C4AC3B" w14:textId="7D5F0BAF" w:rsidR="00230707" w:rsidRPr="008066B6" w:rsidRDefault="00230707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Données d'exploitation et </w:t>
      </w:r>
      <w:r w:rsidR="003D0375" w:rsidRPr="008066B6">
        <w:rPr>
          <w:rFonts w:ascii="Arial" w:hAnsi="Arial" w:cs="Arial"/>
        </w:rPr>
        <w:t>d’entretien</w:t>
      </w:r>
      <w:r w:rsidRPr="008066B6">
        <w:rPr>
          <w:rFonts w:ascii="Arial" w:hAnsi="Arial" w:cs="Arial"/>
        </w:rPr>
        <w:t>.</w:t>
      </w:r>
    </w:p>
    <w:p w14:paraId="5C104519" w14:textId="3393E4BA" w:rsidR="00230707" w:rsidRPr="008066B6" w:rsidRDefault="00230707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Rapports de terrain du fabricant spécifiés </w:t>
      </w:r>
      <w:r w:rsidR="003D0375" w:rsidRPr="008066B6">
        <w:rPr>
          <w:rFonts w:ascii="Arial" w:hAnsi="Arial" w:cs="Arial"/>
        </w:rPr>
        <w:t>dans ce document</w:t>
      </w:r>
      <w:r w:rsidRPr="008066B6">
        <w:rPr>
          <w:rFonts w:ascii="Arial" w:hAnsi="Arial" w:cs="Arial"/>
        </w:rPr>
        <w:t>.</w:t>
      </w:r>
    </w:p>
    <w:p w14:paraId="38CA7C2D" w14:textId="65A98F48" w:rsidR="006D506B" w:rsidRPr="008066B6" w:rsidRDefault="00230707" w:rsidP="009B5D61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Dessin de la disposition</w:t>
      </w:r>
      <w:r w:rsidR="003D0375" w:rsidRPr="008066B6">
        <w:rPr>
          <w:rFonts w:ascii="Arial" w:hAnsi="Arial" w:cs="Arial"/>
        </w:rPr>
        <w:t xml:space="preserve"> finale</w:t>
      </w:r>
      <w:r w:rsidRPr="008066B6">
        <w:rPr>
          <w:rFonts w:ascii="Arial" w:hAnsi="Arial" w:cs="Arial"/>
        </w:rPr>
        <w:t xml:space="preserve"> de la tuyauterie</w:t>
      </w:r>
      <w:r w:rsidR="003D0375" w:rsidRPr="008066B6">
        <w:rPr>
          <w:rFonts w:ascii="Arial" w:hAnsi="Arial" w:cs="Arial"/>
        </w:rPr>
        <w:t>,</w:t>
      </w:r>
      <w:r w:rsidRPr="008066B6">
        <w:rPr>
          <w:rFonts w:ascii="Arial" w:hAnsi="Arial" w:cs="Arial"/>
        </w:rPr>
        <w:t xml:space="preserve"> telle que construite.</w:t>
      </w:r>
    </w:p>
    <w:p w14:paraId="30A65011" w14:textId="139E3E58" w:rsidR="0079763D" w:rsidRPr="008066B6" w:rsidRDefault="006B4EA7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ASSURANCE QUALITÉ</w:t>
      </w:r>
    </w:p>
    <w:p w14:paraId="775A6E85" w14:textId="5D9CFF3B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Qualifications de l'installateur : L'installateur doit avoir </w:t>
      </w:r>
      <w:r w:rsidR="003D0375" w:rsidRPr="008066B6">
        <w:rPr>
          <w:rFonts w:ascii="Arial" w:hAnsi="Arial" w:cs="Arial"/>
        </w:rPr>
        <w:t>suivi et complété</w:t>
      </w:r>
      <w:r w:rsidRPr="008066B6">
        <w:rPr>
          <w:rFonts w:ascii="Arial" w:hAnsi="Arial" w:cs="Arial"/>
        </w:rPr>
        <w:t xml:space="preserve"> la formation </w:t>
      </w:r>
      <w:r w:rsidR="003D0375" w:rsidRPr="008066B6">
        <w:rPr>
          <w:rFonts w:ascii="Arial" w:hAnsi="Arial" w:cs="Arial"/>
        </w:rPr>
        <w:t xml:space="preserve">pour l’installation de réseaux de tuyauterie </w:t>
      </w:r>
      <w:proofErr w:type="spellStart"/>
      <w:r w:rsidR="003D0375" w:rsidRPr="008066B6">
        <w:rPr>
          <w:rFonts w:ascii="Arial" w:hAnsi="Arial" w:cs="Arial"/>
        </w:rPr>
        <w:t>Uponor</w:t>
      </w:r>
      <w:proofErr w:type="spellEnd"/>
      <w:r w:rsidR="003D0375"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et fournir une preuve</w:t>
      </w:r>
      <w:r w:rsidR="003D0375" w:rsidRPr="008066B6">
        <w:rPr>
          <w:rFonts w:ascii="Arial" w:hAnsi="Arial" w:cs="Arial"/>
        </w:rPr>
        <w:t xml:space="preserve"> ou autre </w:t>
      </w:r>
      <w:r w:rsidRPr="008066B6">
        <w:rPr>
          <w:rFonts w:ascii="Arial" w:hAnsi="Arial" w:cs="Arial"/>
        </w:rPr>
        <w:t>vérification. La formation doit être dispensée par le fabricant ou un représentant du fabricant.</w:t>
      </w:r>
    </w:p>
    <w:p w14:paraId="634ED60E" w14:textId="0544BCF2" w:rsidR="00230707" w:rsidRPr="008066B6" w:rsidRDefault="00230707" w:rsidP="004442B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Exigences réglementaires et approbations : </w:t>
      </w:r>
      <w:r w:rsidR="003D0375" w:rsidRPr="008066B6">
        <w:rPr>
          <w:rFonts w:ascii="Arial" w:hAnsi="Arial" w:cs="Arial"/>
        </w:rPr>
        <w:t>Vérifier que le réseau</w:t>
      </w:r>
      <w:r w:rsidRPr="008066B6">
        <w:rPr>
          <w:rFonts w:ascii="Arial" w:hAnsi="Arial" w:cs="Arial"/>
        </w:rPr>
        <w:t xml:space="preserve"> de </w:t>
      </w:r>
      <w:r w:rsidR="003D0375" w:rsidRPr="008066B6">
        <w:rPr>
          <w:rFonts w:ascii="Arial" w:hAnsi="Arial" w:cs="Arial"/>
        </w:rPr>
        <w:t>tuyauterie</w:t>
      </w:r>
      <w:r w:rsidR="003D0375" w:rsidRPr="008066B6">
        <w:rPr>
          <w:rFonts w:ascii="Arial" w:hAnsi="Arial" w:cs="Arial"/>
        </w:rPr>
        <w:t xml:space="preserve"> de</w:t>
      </w:r>
      <w:r w:rsidR="003D0375"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 xml:space="preserve">distribution </w:t>
      </w:r>
      <w:r w:rsidR="003D0375" w:rsidRPr="008066B6">
        <w:rPr>
          <w:rFonts w:ascii="Arial" w:hAnsi="Arial" w:cs="Arial"/>
        </w:rPr>
        <w:t>est</w:t>
      </w:r>
      <w:r w:rsidRPr="008066B6">
        <w:rPr>
          <w:rFonts w:ascii="Arial" w:hAnsi="Arial" w:cs="Arial"/>
        </w:rPr>
        <w:t xml:space="preserve"> conforme à tous les codes et réglementations applicables.</w:t>
      </w:r>
    </w:p>
    <w:p w14:paraId="6276CD19" w14:textId="1F11EDC6" w:rsidR="00230707" w:rsidRPr="008066B6" w:rsidRDefault="00230707" w:rsidP="008375E3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Certifications : Fournir des lettres de certification indiquant </w:t>
      </w:r>
      <w:r w:rsidR="003D0375" w:rsidRPr="008066B6">
        <w:rPr>
          <w:rFonts w:ascii="Arial" w:hAnsi="Arial" w:cs="Arial"/>
        </w:rPr>
        <w:t>que</w:t>
      </w:r>
      <w:r w:rsidRPr="008066B6">
        <w:rPr>
          <w:rFonts w:ascii="Arial" w:hAnsi="Arial" w:cs="Arial"/>
        </w:rPr>
        <w:t xml:space="preserve"> </w:t>
      </w:r>
      <w:r w:rsidR="003D0375" w:rsidRPr="008066B6">
        <w:rPr>
          <w:rFonts w:ascii="Arial" w:hAnsi="Arial" w:cs="Arial"/>
        </w:rPr>
        <w:t>l</w:t>
      </w:r>
      <w:r w:rsidRPr="008066B6">
        <w:rPr>
          <w:rFonts w:ascii="Arial" w:hAnsi="Arial" w:cs="Arial"/>
        </w:rPr>
        <w:t xml:space="preserve">'installateur </w:t>
      </w:r>
      <w:r w:rsidR="003D0375" w:rsidRPr="008066B6">
        <w:rPr>
          <w:rFonts w:ascii="Arial" w:hAnsi="Arial" w:cs="Arial"/>
        </w:rPr>
        <w:t>emploie</w:t>
      </w:r>
      <w:r w:rsidRPr="008066B6">
        <w:rPr>
          <w:rFonts w:ascii="Arial" w:hAnsi="Arial" w:cs="Arial"/>
        </w:rPr>
        <w:t xml:space="preserve"> des travailleurs qualifiés titulaires d'une licence professionnelle ou </w:t>
      </w:r>
      <w:r w:rsidR="003D0375" w:rsidRPr="008066B6">
        <w:rPr>
          <w:rFonts w:ascii="Arial" w:hAnsi="Arial" w:cs="Arial"/>
        </w:rPr>
        <w:t>d’une certification équivalente</w:t>
      </w:r>
      <w:r w:rsidRPr="008066B6">
        <w:rPr>
          <w:rFonts w:ascii="Arial" w:hAnsi="Arial" w:cs="Arial"/>
        </w:rPr>
        <w:t>, ou des apprentis sous la supervision d'un artisan agréé.</w:t>
      </w:r>
    </w:p>
    <w:p w14:paraId="6E08A24E" w14:textId="19550696" w:rsidR="009B7D87" w:rsidRPr="008066B6" w:rsidRDefault="008375E3" w:rsidP="008375E3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Si le PEX est utilisé comme </w:t>
      </w:r>
      <w:r w:rsidR="003D0375" w:rsidRPr="008066B6">
        <w:rPr>
          <w:rFonts w:ascii="Arial" w:hAnsi="Arial" w:cs="Arial"/>
        </w:rPr>
        <w:t>matériau</w:t>
      </w:r>
      <w:r w:rsidRPr="008066B6">
        <w:rPr>
          <w:rFonts w:ascii="Arial" w:hAnsi="Arial" w:cs="Arial"/>
        </w:rPr>
        <w:t xml:space="preserve"> de remplacement approuvé pour des applications où </w:t>
      </w:r>
      <w:r w:rsidR="003D0375" w:rsidRPr="008066B6">
        <w:rPr>
          <w:rFonts w:ascii="Arial" w:hAnsi="Arial" w:cs="Arial"/>
        </w:rPr>
        <w:t>la base de la conception</w:t>
      </w:r>
      <w:r w:rsidR="003D0375" w:rsidRPr="008066B6">
        <w:rPr>
          <w:rFonts w:ascii="Arial" w:hAnsi="Arial" w:cs="Arial"/>
        </w:rPr>
        <w:t xml:space="preserve"> précise des</w:t>
      </w:r>
      <w:r w:rsidRPr="008066B6">
        <w:rPr>
          <w:rFonts w:ascii="Arial" w:hAnsi="Arial" w:cs="Arial"/>
        </w:rPr>
        <w:t xml:space="preserve"> </w:t>
      </w:r>
      <w:r w:rsidR="003D0375" w:rsidRPr="008066B6">
        <w:rPr>
          <w:rFonts w:ascii="Arial" w:hAnsi="Arial" w:cs="Arial"/>
        </w:rPr>
        <w:t>tuyaux métalliques</w:t>
      </w:r>
      <w:r w:rsidRPr="008066B6">
        <w:rPr>
          <w:rFonts w:ascii="Arial" w:hAnsi="Arial" w:cs="Arial"/>
        </w:rPr>
        <w:t xml:space="preserve">, le fabricant doit soumettre des dessins d'atelier indiquant clairement que la conception a été analysée et modifiée, selon les besoins, pour maintenir la pression et le débit requis. </w:t>
      </w:r>
      <w:r w:rsidR="003D0375" w:rsidRPr="008066B6">
        <w:rPr>
          <w:rFonts w:ascii="Arial" w:hAnsi="Arial" w:cs="Arial"/>
        </w:rPr>
        <w:t>Toute conception de réseau</w:t>
      </w:r>
      <w:r w:rsidRPr="008066B6">
        <w:rPr>
          <w:rFonts w:ascii="Arial" w:hAnsi="Arial" w:cs="Arial"/>
        </w:rPr>
        <w:t xml:space="preserve"> entraînant une </w:t>
      </w:r>
      <w:r w:rsidRPr="008066B6">
        <w:rPr>
          <w:rFonts w:ascii="Arial" w:hAnsi="Arial" w:cs="Arial"/>
        </w:rPr>
        <w:lastRenderedPageBreak/>
        <w:t xml:space="preserve">réduction de la pression en raison d'un dimensionnement ou d'une </w:t>
      </w:r>
      <w:r w:rsidR="003D0375" w:rsidRPr="008066B6">
        <w:rPr>
          <w:rFonts w:ascii="Arial" w:hAnsi="Arial" w:cs="Arial"/>
        </w:rPr>
        <w:t>installation</w:t>
      </w:r>
      <w:r w:rsidRPr="008066B6">
        <w:rPr>
          <w:rFonts w:ascii="Arial" w:hAnsi="Arial" w:cs="Arial"/>
        </w:rPr>
        <w:t xml:space="preserve"> </w:t>
      </w:r>
      <w:r w:rsidR="003D0375" w:rsidRPr="008066B6">
        <w:rPr>
          <w:rFonts w:ascii="Arial" w:hAnsi="Arial" w:cs="Arial"/>
        </w:rPr>
        <w:t>inadéquate</w:t>
      </w:r>
      <w:r w:rsidRPr="008066B6">
        <w:rPr>
          <w:rFonts w:ascii="Arial" w:hAnsi="Arial" w:cs="Arial"/>
        </w:rPr>
        <w:t xml:space="preserve"> </w:t>
      </w:r>
      <w:r w:rsidR="003D0375" w:rsidRPr="008066B6">
        <w:rPr>
          <w:rFonts w:ascii="Arial" w:hAnsi="Arial" w:cs="Arial"/>
        </w:rPr>
        <w:t>sera rejetée.</w:t>
      </w:r>
    </w:p>
    <w:p w14:paraId="02A71526" w14:textId="25A28E61" w:rsidR="00E018B8" w:rsidRPr="008066B6" w:rsidRDefault="00E018B8" w:rsidP="00C2564A">
      <w:pPr>
        <w:pStyle w:val="ARCATSubPara"/>
        <w:numPr>
          <w:ilvl w:val="0"/>
          <w:numId w:val="0"/>
        </w:numPr>
        <w:spacing w:after="0"/>
        <w:rPr>
          <w:rFonts w:ascii="Arial" w:hAnsi="Arial" w:cs="Arial"/>
          <w:b/>
          <w:vanish/>
          <w:color w:val="FF0000"/>
        </w:rPr>
      </w:pPr>
      <w:r w:rsidRPr="008066B6">
        <w:rPr>
          <w:rFonts w:ascii="Arial" w:hAnsi="Arial" w:cs="Arial"/>
          <w:b/>
          <w:vanish/>
          <w:color w:val="FF0000"/>
        </w:rPr>
        <w:t>**</w:t>
      </w:r>
      <w:r w:rsidR="004D102D" w:rsidRPr="008066B6">
        <w:rPr>
          <w:rFonts w:ascii="Arial" w:hAnsi="Arial" w:cs="Arial"/>
          <w:b/>
          <w:vanish/>
          <w:color w:val="FF0000"/>
        </w:rPr>
        <w:t>NOTE</w:t>
      </w:r>
      <w:r w:rsidRPr="008066B6">
        <w:rPr>
          <w:rFonts w:ascii="Arial" w:hAnsi="Arial" w:cs="Arial"/>
          <w:b/>
          <w:vanish/>
          <w:color w:val="FF0000"/>
        </w:rPr>
        <w:t xml:space="preserve"> AU </w:t>
      </w:r>
      <w:r w:rsidR="004D102D" w:rsidRPr="008066B6">
        <w:rPr>
          <w:rFonts w:ascii="Arial" w:hAnsi="Arial" w:cs="Arial"/>
          <w:b/>
          <w:vanish/>
          <w:color w:val="FF0000"/>
        </w:rPr>
        <w:t>RÉDACTEUR</w:t>
      </w:r>
      <w:r w:rsidRPr="008066B6">
        <w:rPr>
          <w:rFonts w:ascii="Arial" w:hAnsi="Arial" w:cs="Arial"/>
          <w:b/>
          <w:vanish/>
          <w:color w:val="FF0000"/>
        </w:rPr>
        <w:t>** Conserve</w:t>
      </w:r>
      <w:r w:rsidR="004D102D" w:rsidRPr="008066B6">
        <w:rPr>
          <w:rFonts w:ascii="Arial" w:hAnsi="Arial" w:cs="Arial"/>
          <w:b/>
          <w:vanish/>
          <w:color w:val="FF0000"/>
        </w:rPr>
        <w:t>r</w:t>
      </w:r>
      <w:r w:rsidRPr="008066B6">
        <w:rPr>
          <w:rFonts w:ascii="Arial" w:hAnsi="Arial" w:cs="Arial"/>
          <w:b/>
          <w:vanish/>
          <w:color w:val="FF0000"/>
        </w:rPr>
        <w:t xml:space="preserve"> le paragraphe ci-dessous si une </w:t>
      </w:r>
      <w:r w:rsidR="004D102D" w:rsidRPr="008066B6">
        <w:rPr>
          <w:rFonts w:ascii="Arial" w:hAnsi="Arial" w:cs="Arial"/>
          <w:b/>
          <w:vanish/>
          <w:color w:val="FF0000"/>
        </w:rPr>
        <w:t>rencontre</w:t>
      </w:r>
      <w:r w:rsidRPr="008066B6">
        <w:rPr>
          <w:rFonts w:ascii="Arial" w:hAnsi="Arial" w:cs="Arial"/>
          <w:b/>
          <w:vanish/>
          <w:color w:val="FF0000"/>
        </w:rPr>
        <w:t xml:space="preserve"> </w:t>
      </w:r>
      <w:r w:rsidR="004D102D" w:rsidRPr="008066B6">
        <w:rPr>
          <w:rFonts w:ascii="Arial" w:hAnsi="Arial" w:cs="Arial"/>
          <w:b/>
          <w:vanish/>
          <w:color w:val="FF0000"/>
        </w:rPr>
        <w:t>préparatoire est requise avant</w:t>
      </w:r>
      <w:r w:rsidRPr="008066B6">
        <w:rPr>
          <w:rFonts w:ascii="Arial" w:hAnsi="Arial" w:cs="Arial"/>
          <w:b/>
          <w:vanish/>
          <w:color w:val="FF0000"/>
        </w:rPr>
        <w:t xml:space="preserve"> </w:t>
      </w:r>
      <w:r w:rsidR="004D102D" w:rsidRPr="008066B6">
        <w:rPr>
          <w:rFonts w:ascii="Arial" w:hAnsi="Arial" w:cs="Arial"/>
          <w:b/>
          <w:vanish/>
          <w:color w:val="FF0000"/>
        </w:rPr>
        <w:t>l’</w:t>
      </w:r>
      <w:r w:rsidRPr="008066B6">
        <w:rPr>
          <w:rFonts w:ascii="Arial" w:hAnsi="Arial" w:cs="Arial"/>
          <w:b/>
          <w:vanish/>
          <w:color w:val="FF0000"/>
        </w:rPr>
        <w:t>installation.</w:t>
      </w:r>
    </w:p>
    <w:p w14:paraId="5EE2F6D8" w14:textId="26A4EB6A" w:rsidR="00E018B8" w:rsidRPr="008066B6" w:rsidRDefault="00E018B8" w:rsidP="00E018B8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R</w:t>
      </w:r>
      <w:r w:rsidR="004D102D" w:rsidRPr="008066B6">
        <w:rPr>
          <w:rFonts w:ascii="Arial" w:hAnsi="Arial" w:cs="Arial"/>
        </w:rPr>
        <w:t xml:space="preserve">encontres avant l’installation </w:t>
      </w:r>
      <w:r w:rsidRPr="008066B6">
        <w:rPr>
          <w:rFonts w:ascii="Arial" w:hAnsi="Arial" w:cs="Arial"/>
        </w:rPr>
        <w:t>:</w:t>
      </w:r>
    </w:p>
    <w:p w14:paraId="4424A479" w14:textId="486A9C4F" w:rsidR="00E018B8" w:rsidRPr="008066B6" w:rsidRDefault="00E018B8" w:rsidP="00E018B8">
      <w:pPr>
        <w:pStyle w:val="ARCATSubSub1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Vérifie</w:t>
      </w:r>
      <w:r w:rsidR="004D102D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les exigences du projet, les conditions d’excavation, les exigences de </w:t>
      </w:r>
      <w:r w:rsidR="004D102D" w:rsidRPr="008066B6">
        <w:rPr>
          <w:rFonts w:ascii="Arial" w:hAnsi="Arial" w:cs="Arial"/>
        </w:rPr>
        <w:t>rendement</w:t>
      </w:r>
      <w:r w:rsidRPr="008066B6">
        <w:rPr>
          <w:rFonts w:ascii="Arial" w:hAnsi="Arial" w:cs="Arial"/>
        </w:rPr>
        <w:t xml:space="preserve">, les </w:t>
      </w:r>
      <w:r w:rsidR="004D102D" w:rsidRPr="008066B6">
        <w:rPr>
          <w:rFonts w:ascii="Arial" w:hAnsi="Arial" w:cs="Arial"/>
        </w:rPr>
        <w:t>directives</w:t>
      </w:r>
      <w:r w:rsidRPr="008066B6">
        <w:rPr>
          <w:rFonts w:ascii="Arial" w:hAnsi="Arial" w:cs="Arial"/>
        </w:rPr>
        <w:t xml:space="preserve"> d’installation du fabricant et les exigences de garantie.</w:t>
      </w:r>
    </w:p>
    <w:p w14:paraId="4CC684EE" w14:textId="29503BA1" w:rsidR="00E018B8" w:rsidRPr="008066B6" w:rsidRDefault="00E018B8" w:rsidP="00E018B8">
      <w:pPr>
        <w:pStyle w:val="ARCATSubSub1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Examiner le calendrier du projet pour </w:t>
      </w:r>
      <w:r w:rsidR="004D102D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 xml:space="preserve">assurer la conformité </w:t>
      </w:r>
      <w:r w:rsidR="004D102D" w:rsidRPr="008066B6">
        <w:rPr>
          <w:rFonts w:ascii="Arial" w:hAnsi="Arial" w:cs="Arial"/>
        </w:rPr>
        <w:t>et</w:t>
      </w:r>
      <w:r w:rsidRPr="008066B6">
        <w:rPr>
          <w:rFonts w:ascii="Arial" w:hAnsi="Arial" w:cs="Arial"/>
        </w:rPr>
        <w:t xml:space="preserve"> discuter des modifications nécessaires.</w:t>
      </w:r>
    </w:p>
    <w:p w14:paraId="76E68988" w14:textId="14727617" w:rsidR="00E018B8" w:rsidRPr="008066B6" w:rsidRDefault="004D102D" w:rsidP="00E018B8">
      <w:pPr>
        <w:pStyle w:val="ARCATSubSub1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V</w:t>
      </w:r>
      <w:r w:rsidR="00E018B8" w:rsidRPr="008066B6">
        <w:rPr>
          <w:rFonts w:ascii="Arial" w:hAnsi="Arial" w:cs="Arial"/>
        </w:rPr>
        <w:t>érifier les domaines de responsabilité</w:t>
      </w:r>
      <w:r w:rsidRPr="008066B6">
        <w:rPr>
          <w:rFonts w:ascii="Arial" w:hAnsi="Arial" w:cs="Arial"/>
        </w:rPr>
        <w:t xml:space="preserve"> des différents intervenants.</w:t>
      </w:r>
    </w:p>
    <w:p w14:paraId="053715E7" w14:textId="6A22A6D6" w:rsidR="00E018B8" w:rsidRPr="008066B6" w:rsidRDefault="00E018B8" w:rsidP="00E018B8">
      <w:pPr>
        <w:pStyle w:val="ARCATSubSub1"/>
        <w:rPr>
          <w:rFonts w:ascii="Arial" w:hAnsi="Arial" w:cs="Arial"/>
        </w:rPr>
      </w:pPr>
      <w:r w:rsidRPr="008066B6">
        <w:rPr>
          <w:rFonts w:ascii="Arial" w:hAnsi="Arial" w:cs="Arial"/>
        </w:rPr>
        <w:t>Détermine</w:t>
      </w:r>
      <w:r w:rsidR="004D102D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</w:t>
      </w:r>
      <w:r w:rsidR="004D102D" w:rsidRPr="008066B6">
        <w:rPr>
          <w:rFonts w:ascii="Arial" w:hAnsi="Arial" w:cs="Arial"/>
        </w:rPr>
        <w:t xml:space="preserve">avec l’ingénieur du projet </w:t>
      </w:r>
      <w:r w:rsidRPr="008066B6">
        <w:rPr>
          <w:rFonts w:ascii="Arial" w:hAnsi="Arial" w:cs="Arial"/>
        </w:rPr>
        <w:t xml:space="preserve">la fréquence </w:t>
      </w:r>
      <w:r w:rsidR="004D102D" w:rsidRPr="008066B6">
        <w:rPr>
          <w:rFonts w:ascii="Arial" w:hAnsi="Arial" w:cs="Arial"/>
        </w:rPr>
        <w:t>des</w:t>
      </w:r>
      <w:r w:rsidRPr="008066B6">
        <w:rPr>
          <w:rFonts w:ascii="Arial" w:hAnsi="Arial" w:cs="Arial"/>
        </w:rPr>
        <w:t xml:space="preserve"> visites et inspections du site par le représentant du fabricant</w:t>
      </w:r>
      <w:r w:rsidR="004D102D" w:rsidRPr="008066B6">
        <w:rPr>
          <w:rFonts w:ascii="Arial" w:hAnsi="Arial" w:cs="Arial"/>
        </w:rPr>
        <w:t xml:space="preserve"> et les phases de construction visées.</w:t>
      </w:r>
    </w:p>
    <w:p w14:paraId="2D4FFD2F" w14:textId="2105F6EF" w:rsidR="006B4EA7" w:rsidRPr="008066B6" w:rsidRDefault="006B4EA7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LIVRAISON, </w:t>
      </w:r>
      <w:r w:rsidR="004D102D" w:rsidRPr="008066B6">
        <w:rPr>
          <w:rFonts w:ascii="Arial" w:hAnsi="Arial" w:cs="Arial"/>
        </w:rPr>
        <w:t>ENTREPOSAGE</w:t>
      </w:r>
      <w:r w:rsidRPr="008066B6">
        <w:rPr>
          <w:rFonts w:ascii="Arial" w:hAnsi="Arial" w:cs="Arial"/>
        </w:rPr>
        <w:t xml:space="preserve"> ET MANUTENTION</w:t>
      </w:r>
    </w:p>
    <w:p w14:paraId="70B0CBBD" w14:textId="6B92E2DE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Général : </w:t>
      </w:r>
      <w:r w:rsidR="004D102D" w:rsidRPr="008066B6">
        <w:rPr>
          <w:rFonts w:ascii="Arial" w:hAnsi="Arial" w:cs="Arial"/>
          <w:lang w:val="fr-CA"/>
        </w:rPr>
        <w:t>Se conformer aux sections sur les exigences relatives aux produits (Division 1).</w:t>
      </w:r>
    </w:p>
    <w:p w14:paraId="4984FF6E" w14:textId="57564368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Commande</w:t>
      </w:r>
      <w:r w:rsidR="004D102D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: </w:t>
      </w:r>
      <w:r w:rsidR="004D102D" w:rsidRPr="008066B6">
        <w:rPr>
          <w:rFonts w:ascii="Arial" w:hAnsi="Arial" w:cs="Arial"/>
          <w:lang w:val="fr-CA"/>
        </w:rPr>
        <w:t>Respecter les directives du fabricant pour passer des commandes et tenir compte des délais indiqués afin d’éviter les retards de construction.</w:t>
      </w:r>
    </w:p>
    <w:p w14:paraId="0E47FCD9" w14:textId="4D50A03E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Livraison : </w:t>
      </w:r>
      <w:r w:rsidR="004D102D" w:rsidRPr="008066B6">
        <w:rPr>
          <w:rFonts w:ascii="Arial" w:hAnsi="Arial" w:cs="Arial"/>
          <w:lang w:val="fr-CA"/>
        </w:rPr>
        <w:t>Livrer les matériaux au chantier dans l’emballage d’origine du fabricant, sans manipulation ni dommages, avec étiquettes intactes.</w:t>
      </w:r>
    </w:p>
    <w:p w14:paraId="7ABBDB28" w14:textId="7C2A2B98" w:rsidR="00230707" w:rsidRPr="008066B6" w:rsidRDefault="004D102D" w:rsidP="00D74178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Entreposage</w:t>
      </w:r>
      <w:r w:rsidR="00230707" w:rsidRPr="008066B6">
        <w:rPr>
          <w:rFonts w:ascii="Arial" w:hAnsi="Arial" w:cs="Arial"/>
        </w:rPr>
        <w:t xml:space="preserve"> et protection : </w:t>
      </w:r>
      <w:r w:rsidRPr="008066B6">
        <w:rPr>
          <w:rFonts w:ascii="Arial" w:hAnsi="Arial" w:cs="Arial"/>
        </w:rPr>
        <w:t>Entreposer</w:t>
      </w:r>
      <w:r w:rsidR="00230707" w:rsidRPr="008066B6">
        <w:rPr>
          <w:rFonts w:ascii="Arial" w:hAnsi="Arial" w:cs="Arial"/>
        </w:rPr>
        <w:t xml:space="preserve"> les matériaux à l’abri de l’exposition </w:t>
      </w:r>
      <w:r w:rsidRPr="008066B6">
        <w:rPr>
          <w:rFonts w:ascii="Arial" w:hAnsi="Arial" w:cs="Arial"/>
        </w:rPr>
        <w:t xml:space="preserve">au climat </w:t>
      </w:r>
      <w:r w:rsidR="00230707" w:rsidRPr="008066B6">
        <w:rPr>
          <w:rFonts w:ascii="Arial" w:hAnsi="Arial" w:cs="Arial"/>
        </w:rPr>
        <w:t xml:space="preserve">et </w:t>
      </w:r>
      <w:r w:rsidRPr="008066B6">
        <w:rPr>
          <w:rFonts w:ascii="Arial" w:hAnsi="Arial" w:cs="Arial"/>
        </w:rPr>
        <w:t>conformément aux</w:t>
      </w:r>
      <w:r w:rsidR="00230707" w:rsidRPr="008066B6">
        <w:rPr>
          <w:rFonts w:ascii="Arial" w:hAnsi="Arial" w:cs="Arial"/>
        </w:rPr>
        <w:t xml:space="preserve"> conditions de température et d’humidité recommandées par le fabricant.</w:t>
      </w:r>
    </w:p>
    <w:p w14:paraId="4B59F858" w14:textId="3EF398C6" w:rsidR="004D102D" w:rsidRPr="008066B6" w:rsidRDefault="004D102D" w:rsidP="00D74178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  <w:lang w:val="fr-CA"/>
        </w:rPr>
        <w:t>Entreposer les tuyaux en PEX dans leur emballage d’origine ou recouverts pour les protéger de la poussière et de l’introduction d’autres matériaux.</w:t>
      </w:r>
    </w:p>
    <w:p w14:paraId="5C4136DB" w14:textId="24F09BF7" w:rsidR="00230707" w:rsidRPr="008066B6" w:rsidRDefault="004D102D" w:rsidP="00D74178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Ne pas exposer</w:t>
      </w:r>
      <w:r w:rsidR="00230707" w:rsidRPr="008066B6">
        <w:rPr>
          <w:rFonts w:ascii="Arial" w:hAnsi="Arial" w:cs="Arial"/>
        </w:rPr>
        <w:t xml:space="preserve"> les </w:t>
      </w:r>
      <w:r w:rsidRPr="008066B6">
        <w:rPr>
          <w:rFonts w:ascii="Arial" w:hAnsi="Arial" w:cs="Arial"/>
        </w:rPr>
        <w:t>tuyaux en</w:t>
      </w:r>
      <w:r w:rsidR="00230707" w:rsidRPr="008066B6">
        <w:rPr>
          <w:rFonts w:ascii="Arial" w:hAnsi="Arial" w:cs="Arial"/>
        </w:rPr>
        <w:t xml:space="preserve"> PEX </w:t>
      </w:r>
      <w:r w:rsidRPr="008066B6">
        <w:rPr>
          <w:rFonts w:ascii="Arial" w:hAnsi="Arial" w:cs="Arial"/>
        </w:rPr>
        <w:t>directement au</w:t>
      </w:r>
      <w:r w:rsidR="00230707" w:rsidRPr="008066B6">
        <w:rPr>
          <w:rFonts w:ascii="Arial" w:hAnsi="Arial" w:cs="Arial"/>
        </w:rPr>
        <w:t xml:space="preserve"> soleil pendant plus d'un an. En cas de retard de construction, couvr</w:t>
      </w:r>
      <w:r w:rsidRPr="008066B6">
        <w:rPr>
          <w:rFonts w:ascii="Arial" w:hAnsi="Arial" w:cs="Arial"/>
        </w:rPr>
        <w:t>ir</w:t>
      </w:r>
      <w:r w:rsidR="00230707" w:rsidRPr="008066B6">
        <w:rPr>
          <w:rFonts w:ascii="Arial" w:hAnsi="Arial" w:cs="Arial"/>
        </w:rPr>
        <w:t xml:space="preserve"> les </w:t>
      </w:r>
      <w:r w:rsidRPr="008066B6">
        <w:rPr>
          <w:rFonts w:ascii="Arial" w:hAnsi="Arial" w:cs="Arial"/>
        </w:rPr>
        <w:t>tuyaux</w:t>
      </w:r>
      <w:r w:rsidR="00230707" w:rsidRPr="008066B6">
        <w:rPr>
          <w:rFonts w:ascii="Arial" w:hAnsi="Arial" w:cs="Arial"/>
        </w:rPr>
        <w:t xml:space="preserve"> pour éviter toute exposition directe au soleil.</w:t>
      </w:r>
    </w:p>
    <w:p w14:paraId="4CE25DA1" w14:textId="615D27B1" w:rsidR="00D74178" w:rsidRPr="008066B6" w:rsidRDefault="004D102D" w:rsidP="00457842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Entreposer</w:t>
      </w:r>
      <w:r w:rsidR="00D74178" w:rsidRPr="008066B6">
        <w:rPr>
          <w:rFonts w:ascii="Arial" w:hAnsi="Arial" w:cs="Arial"/>
        </w:rPr>
        <w:t xml:space="preserve"> la tuyauterie sur une surface plane pour éviter toute déformation indésirable.</w:t>
      </w:r>
    </w:p>
    <w:p w14:paraId="530E2A70" w14:textId="196B70DC" w:rsidR="0079763D" w:rsidRPr="008066B6" w:rsidRDefault="0079763D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GARANTIE</w:t>
      </w:r>
    </w:p>
    <w:p w14:paraId="617EF156" w14:textId="38670A5E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Garantie du projet : </w:t>
      </w:r>
      <w:r w:rsidR="00D31B20" w:rsidRPr="008066B6">
        <w:rPr>
          <w:rFonts w:ascii="Arial" w:hAnsi="Arial" w:cs="Arial"/>
          <w:lang w:val="fr-CA"/>
        </w:rPr>
        <w:t>Consulter les conditions du contrat pour les conditions de la garantie.</w:t>
      </w:r>
    </w:p>
    <w:p w14:paraId="5DFD6A99" w14:textId="36844CA3" w:rsidR="00230707" w:rsidRPr="008066B6" w:rsidRDefault="00230707" w:rsidP="0023070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Garantie du fabricant : La garantie du fabricant du </w:t>
      </w:r>
      <w:r w:rsidR="00D31B20" w:rsidRPr="008066B6">
        <w:rPr>
          <w:rFonts w:ascii="Arial" w:hAnsi="Arial" w:cs="Arial"/>
        </w:rPr>
        <w:t>réseau en</w:t>
      </w:r>
      <w:r w:rsidRPr="008066B6">
        <w:rPr>
          <w:rFonts w:ascii="Arial" w:hAnsi="Arial" w:cs="Arial"/>
        </w:rPr>
        <w:t xml:space="preserve"> PEX-a couvre les tuyaux et les raccords pendant une durée de 25 ans à compter de la date d'installation. La garantie du </w:t>
      </w:r>
      <w:r w:rsidR="00D31B20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de tuyauterie s'applique aux </w:t>
      </w:r>
      <w:r w:rsidR="00D31B20" w:rsidRPr="008066B6">
        <w:rPr>
          <w:rFonts w:ascii="Arial" w:hAnsi="Arial" w:cs="Arial"/>
        </w:rPr>
        <w:t>réseaux</w:t>
      </w:r>
      <w:r w:rsidRPr="008066B6">
        <w:rPr>
          <w:rFonts w:ascii="Arial" w:hAnsi="Arial" w:cs="Arial"/>
        </w:rPr>
        <w:t xml:space="preserve"> de distribution d'eau potable et d</w:t>
      </w:r>
      <w:r w:rsidR="00D31B20" w:rsidRPr="008066B6">
        <w:rPr>
          <w:rFonts w:ascii="Arial" w:hAnsi="Arial" w:cs="Arial"/>
        </w:rPr>
        <w:t>’approvisionnement</w:t>
      </w:r>
      <w:r w:rsidRPr="008066B6">
        <w:rPr>
          <w:rFonts w:ascii="Arial" w:hAnsi="Arial" w:cs="Arial"/>
        </w:rPr>
        <w:t xml:space="preserve"> </w:t>
      </w:r>
      <w:r w:rsidR="00D31B20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>eau construits à partir de tuyaux et de raccords provenant du même fabricant.</w:t>
      </w:r>
    </w:p>
    <w:p w14:paraId="5DEF612C" w14:textId="77777777" w:rsidR="0079763D" w:rsidRPr="008066B6" w:rsidRDefault="0079763D" w:rsidP="006B4EA7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8066B6">
        <w:rPr>
          <w:rFonts w:ascii="Arial" w:hAnsi="Arial" w:cs="Arial"/>
        </w:rPr>
        <w:t>– PRODUITS</w:t>
      </w:r>
    </w:p>
    <w:p w14:paraId="436FBCE9" w14:textId="77777777" w:rsidR="0079763D" w:rsidRPr="008066B6" w:rsidRDefault="006B4EA7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FABRICANTS</w:t>
      </w:r>
    </w:p>
    <w:p w14:paraId="30AF0E03" w14:textId="3C87B30F" w:rsidR="003334CA" w:rsidRPr="008066B6" w:rsidRDefault="00BD4582" w:rsidP="003334CA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lastRenderedPageBreak/>
        <w:t xml:space="preserve">Fabricant </w:t>
      </w:r>
      <w:r w:rsidR="00D31B20" w:rsidRPr="008066B6">
        <w:rPr>
          <w:rFonts w:ascii="Arial" w:hAnsi="Arial" w:cs="Arial"/>
        </w:rPr>
        <w:t>accepté</w:t>
      </w:r>
      <w:r w:rsidRPr="008066B6">
        <w:rPr>
          <w:rFonts w:ascii="Arial" w:hAnsi="Arial" w:cs="Arial"/>
        </w:rPr>
        <w:t xml:space="preserve"> : </w:t>
      </w:r>
      <w:proofErr w:type="spellStart"/>
      <w:r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, situé </w:t>
      </w:r>
      <w:r w:rsidR="00D31B20" w:rsidRPr="008066B6">
        <w:rPr>
          <w:rFonts w:ascii="Arial" w:hAnsi="Arial" w:cs="Arial"/>
        </w:rPr>
        <w:t>au</w:t>
      </w:r>
      <w:r w:rsidRPr="008066B6">
        <w:rPr>
          <w:rFonts w:ascii="Arial" w:hAnsi="Arial" w:cs="Arial"/>
        </w:rPr>
        <w:t xml:space="preserve"> : 5925 148th St. W. ; Apple Valley, MN, 55124 ; </w:t>
      </w:r>
      <w:r w:rsidR="00D31B20" w:rsidRPr="008066B6">
        <w:rPr>
          <w:rFonts w:ascii="Arial" w:hAnsi="Arial" w:cs="Arial"/>
        </w:rPr>
        <w:t>sans frais</w:t>
      </w:r>
      <w:r w:rsidRPr="008066B6">
        <w:rPr>
          <w:rFonts w:ascii="Arial" w:hAnsi="Arial" w:cs="Arial"/>
        </w:rPr>
        <w:t xml:space="preserve"> : 800-321-4739 ; tél. : 952-891-2000 ; </w:t>
      </w:r>
      <w:r w:rsidR="001B4C24" w:rsidRPr="008066B6">
        <w:rPr>
          <w:rFonts w:ascii="Arial" w:hAnsi="Arial" w:cs="Arial"/>
        </w:rPr>
        <w:br/>
      </w:r>
      <w:r w:rsidR="00D31B20" w:rsidRPr="008066B6">
        <w:rPr>
          <w:rFonts w:ascii="Arial" w:hAnsi="Arial" w:cs="Arial"/>
        </w:rPr>
        <w:t>courriel</w:t>
      </w:r>
      <w:r w:rsidRPr="008066B6">
        <w:rPr>
          <w:rFonts w:ascii="Arial" w:hAnsi="Arial" w:cs="Arial"/>
        </w:rPr>
        <w:t xml:space="preserve"> : </w:t>
      </w:r>
      <w:hyperlink r:id="rId12" w:history="1">
        <w:r w:rsidRPr="008066B6">
          <w:rPr>
            <w:rStyle w:val="Hyperlien"/>
            <w:rFonts w:ascii="Arial" w:hAnsi="Arial" w:cs="Arial"/>
          </w:rPr>
          <w:t xml:space="preserve">NAspecifications@uponor.com </w:t>
        </w:r>
      </w:hyperlink>
      <w:r w:rsidRPr="008066B6">
        <w:rPr>
          <w:rFonts w:ascii="Arial" w:hAnsi="Arial" w:cs="Arial"/>
        </w:rPr>
        <w:t xml:space="preserve">; site Web : </w:t>
      </w:r>
      <w:hyperlink r:id="rId13" w:history="1">
        <w:r w:rsidR="00777FC3" w:rsidRPr="008066B6">
          <w:rPr>
            <w:rStyle w:val="Hyperlien"/>
            <w:rFonts w:ascii="Arial" w:hAnsi="Arial" w:cs="Arial"/>
          </w:rPr>
          <w:t xml:space="preserve">uponor.com </w:t>
        </w:r>
      </w:hyperlink>
      <w:r w:rsidR="00777FC3" w:rsidRPr="008066B6">
        <w:rPr>
          <w:rFonts w:ascii="Arial" w:hAnsi="Arial" w:cs="Arial"/>
        </w:rPr>
        <w:t>.</w:t>
      </w:r>
    </w:p>
    <w:p w14:paraId="46B95AFD" w14:textId="6F9DA9D6" w:rsidR="003334CA" w:rsidRPr="008066B6" w:rsidRDefault="003334CA" w:rsidP="00C2564A">
      <w:pPr>
        <w:pStyle w:val="ARCATParagraph"/>
        <w:numPr>
          <w:ilvl w:val="0"/>
          <w:numId w:val="0"/>
        </w:numPr>
        <w:spacing w:after="0"/>
        <w:rPr>
          <w:rFonts w:ascii="Arial" w:hAnsi="Arial" w:cs="Arial"/>
          <w:b/>
          <w:vanish/>
          <w:color w:val="FF0000"/>
          <w14:textOutline w14:w="9525" w14:cap="rnd" w14:cmpd="sng" w14:algn="ctr">
            <w14:noFill/>
            <w14:prstDash w14:val="solid"/>
            <w14:bevel/>
          </w14:textOutline>
        </w:rPr>
      </w:pPr>
      <w:r w:rsidRPr="008066B6">
        <w:rPr>
          <w:rFonts w:ascii="Arial" w:hAnsi="Arial" w:cs="Arial"/>
          <w:b/>
          <w:vanish/>
          <w:color w:val="FF0000"/>
          <w14:textOutline w14:w="9525" w14:cap="rnd" w14:cmpd="sng" w14:algn="ctr">
            <w14:noFill/>
            <w14:prstDash w14:val="solid"/>
            <w14:bevel/>
          </w14:textOutline>
        </w:rPr>
        <w:t>**</w:t>
      </w:r>
      <w:r w:rsidR="004D102D" w:rsidRPr="008066B6">
        <w:rPr>
          <w:rFonts w:ascii="Arial" w:hAnsi="Arial" w:cs="Arial"/>
          <w:b/>
          <w:vanish/>
          <w:color w:val="FF0000"/>
          <w14:textOutline w14:w="9525" w14:cap="rnd" w14:cmpd="sng" w14:algn="ctr">
            <w14:noFill/>
            <w14:prstDash w14:val="solid"/>
            <w14:bevel/>
          </w14:textOutline>
        </w:rPr>
        <w:t>NOTE</w:t>
      </w:r>
      <w:r w:rsidRPr="008066B6">
        <w:rPr>
          <w:rFonts w:ascii="Arial" w:hAnsi="Arial" w:cs="Arial"/>
          <w:b/>
          <w:vanish/>
          <w:color w:val="FF0000"/>
          <w14:textOutline w14:w="9525" w14:cap="rnd" w14:cmpd="sng" w14:algn="ctr">
            <w14:noFill/>
            <w14:prstDash w14:val="solid"/>
            <w14:bevel/>
          </w14:textOutline>
        </w:rPr>
        <w:t xml:space="preserve"> AU RÉDACTEUR** Supprimer l'un des paragraphes suivants ; Coordonner avec les exigences de la </w:t>
      </w:r>
      <w:r w:rsidR="004D102D" w:rsidRPr="008066B6">
        <w:rPr>
          <w:rFonts w:ascii="Arial" w:hAnsi="Arial" w:cs="Arial"/>
          <w:b/>
          <w:vanish/>
          <w:color w:val="FF0000"/>
          <w14:textOutline w14:w="9525" w14:cap="rnd" w14:cmpd="sng" w14:algn="ctr">
            <w14:noFill/>
            <w14:prstDash w14:val="solid"/>
            <w14:bevel/>
          </w14:textOutline>
        </w:rPr>
        <w:t>section</w:t>
      </w:r>
      <w:r w:rsidRPr="008066B6">
        <w:rPr>
          <w:rFonts w:ascii="Arial" w:hAnsi="Arial" w:cs="Arial"/>
          <w:b/>
          <w:vanish/>
          <w:color w:val="FF0000"/>
          <w14:textOutline w14:w="9525" w14:cap="rnd" w14:cmpd="sng" w14:algn="ctr">
            <w14:noFill/>
            <w14:prstDash w14:val="solid"/>
            <w14:bevel/>
          </w14:textOutline>
        </w:rPr>
        <w:t xml:space="preserve"> sur les options et substitutions de produits</w:t>
      </w:r>
      <w:r w:rsidR="004D102D" w:rsidRPr="008066B6">
        <w:rPr>
          <w:rFonts w:ascii="Arial" w:hAnsi="Arial" w:cs="Arial"/>
          <w:b/>
          <w:vanish/>
          <w:color w:val="FF0000"/>
          <w14:textOutline w14:w="9525" w14:cap="rnd" w14:cmpd="sng" w14:algn="ctr">
            <w14:noFill/>
            <w14:prstDash w14:val="solid"/>
            <w14:bevel/>
          </w14:textOutline>
        </w:rPr>
        <w:t xml:space="preserve"> (Division 1)</w:t>
      </w:r>
      <w:r w:rsidRPr="008066B6">
        <w:rPr>
          <w:rFonts w:ascii="Arial" w:hAnsi="Arial" w:cs="Arial"/>
          <w:b/>
          <w:vanish/>
          <w:color w:val="FF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FE463D7" w14:textId="7C3873FE" w:rsidR="003334CA" w:rsidRPr="008066B6" w:rsidRDefault="00D31B20" w:rsidP="003334CA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Substitutions</w:t>
      </w:r>
      <w:r w:rsidR="003334CA" w:rsidRPr="008066B6">
        <w:rPr>
          <w:rFonts w:ascii="Arial" w:hAnsi="Arial" w:cs="Arial"/>
        </w:rPr>
        <w:t xml:space="preserve"> : Non autorisé</w:t>
      </w:r>
      <w:r w:rsidRPr="008066B6">
        <w:rPr>
          <w:rFonts w:ascii="Arial" w:hAnsi="Arial" w:cs="Arial"/>
        </w:rPr>
        <w:t>e</w:t>
      </w:r>
      <w:r w:rsidR="003334CA" w:rsidRPr="008066B6">
        <w:rPr>
          <w:rFonts w:ascii="Arial" w:hAnsi="Arial" w:cs="Arial"/>
        </w:rPr>
        <w:t>s.</w:t>
      </w:r>
    </w:p>
    <w:p w14:paraId="07D71756" w14:textId="4C0F5EDA" w:rsidR="003334CA" w:rsidRPr="008066B6" w:rsidRDefault="003334CA" w:rsidP="003334CA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Les demandes de substitution seront </w:t>
      </w:r>
      <w:r w:rsidR="00D31B20" w:rsidRPr="008066B6">
        <w:rPr>
          <w:rFonts w:ascii="Arial" w:hAnsi="Arial" w:cs="Arial"/>
        </w:rPr>
        <w:t>évaluées</w:t>
      </w:r>
      <w:r w:rsidRPr="008066B6">
        <w:rPr>
          <w:rFonts w:ascii="Arial" w:hAnsi="Arial" w:cs="Arial"/>
        </w:rPr>
        <w:t xml:space="preserve"> conformément aux dispositions de la section 01 60 00 — Exigences relatives aux produits.</w:t>
      </w:r>
    </w:p>
    <w:p w14:paraId="61A6E4C1" w14:textId="2123B48B" w:rsidR="003334CA" w:rsidRPr="008066B6" w:rsidRDefault="00D836B0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TUYAUTERIE ET RACCORDS EN PLASTIQUE POUR </w:t>
      </w:r>
      <w:r w:rsidR="00D31B20" w:rsidRPr="008066B6">
        <w:rPr>
          <w:rFonts w:ascii="Arial" w:hAnsi="Arial" w:cs="Arial"/>
        </w:rPr>
        <w:t>RÉSEAUX PUBLICS DE DISTRIBUTION D’EAU</w:t>
      </w:r>
    </w:p>
    <w:p w14:paraId="5AA2A7E3" w14:textId="013AA0FD" w:rsidR="00D80978" w:rsidRPr="008066B6" w:rsidRDefault="00D80978" w:rsidP="00D80978">
      <w:pPr>
        <w:pStyle w:val="ARCATParagraph"/>
        <w:widowControl w:val="0"/>
        <w:numPr>
          <w:ilvl w:val="2"/>
          <w:numId w:val="3"/>
        </w:num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Exigences de </w:t>
      </w:r>
      <w:r w:rsidR="00D31B20" w:rsidRPr="008066B6">
        <w:rPr>
          <w:rFonts w:ascii="Arial" w:hAnsi="Arial" w:cs="Arial"/>
        </w:rPr>
        <w:t>rendement</w:t>
      </w:r>
      <w:r w:rsidRPr="008066B6">
        <w:rPr>
          <w:rFonts w:ascii="Arial" w:hAnsi="Arial" w:cs="Arial"/>
        </w:rPr>
        <w:t xml:space="preserve"> :</w:t>
      </w:r>
    </w:p>
    <w:p w14:paraId="2D0F9F42" w14:textId="35E68C85" w:rsidR="00D80978" w:rsidRPr="008066B6" w:rsidRDefault="00D80978" w:rsidP="00D80978">
      <w:pPr>
        <w:pStyle w:val="ARCATSubPara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Les tuyaux et raccords </w:t>
      </w:r>
      <w:r w:rsidR="00D31B20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 xml:space="preserve">PEX-a doivent respecter les valeurs de pression et de température </w:t>
      </w:r>
      <w:r w:rsidR="00D31B20" w:rsidRPr="008066B6">
        <w:rPr>
          <w:rFonts w:ascii="Arial" w:hAnsi="Arial" w:cs="Arial"/>
        </w:rPr>
        <w:t xml:space="preserve">nominales </w:t>
      </w:r>
      <w:r w:rsidRPr="008066B6">
        <w:rPr>
          <w:rFonts w:ascii="Arial" w:hAnsi="Arial" w:cs="Arial"/>
        </w:rPr>
        <w:t>suivantes</w:t>
      </w:r>
      <w:r w:rsidR="00D31B20" w:rsidRPr="008066B6">
        <w:rPr>
          <w:rFonts w:ascii="Arial" w:hAnsi="Arial" w:cs="Arial"/>
        </w:rPr>
        <w:t>,</w:t>
      </w:r>
      <w:r w:rsidRPr="008066B6">
        <w:rPr>
          <w:rFonts w:ascii="Arial" w:hAnsi="Arial" w:cs="Arial"/>
        </w:rPr>
        <w:t xml:space="preserve"> conformément à la norme ASTM F876 :</w:t>
      </w:r>
    </w:p>
    <w:p w14:paraId="4B5D811D" w14:textId="5DD85856" w:rsidR="00D80978" w:rsidRPr="008066B6" w:rsidRDefault="00D80978" w:rsidP="00D80978">
      <w:pPr>
        <w:pStyle w:val="ARCATSubSub1"/>
        <w:widowControl w:val="0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200 </w:t>
      </w:r>
      <w:r w:rsidR="00D31B20" w:rsidRPr="008066B6">
        <w:rPr>
          <w:rFonts w:ascii="Arial" w:hAnsi="Arial" w:cs="Arial"/>
        </w:rPr>
        <w:t>°</w:t>
      </w:r>
      <w:r w:rsidRPr="008066B6">
        <w:rPr>
          <w:rFonts w:ascii="Arial" w:hAnsi="Arial" w:cs="Arial"/>
        </w:rPr>
        <w:t xml:space="preserve">F (93 </w:t>
      </w:r>
      <w:r w:rsidR="00D31B20" w:rsidRPr="008066B6">
        <w:rPr>
          <w:rFonts w:ascii="Arial" w:hAnsi="Arial" w:cs="Arial"/>
        </w:rPr>
        <w:t>°</w:t>
      </w:r>
      <w:r w:rsidRPr="008066B6">
        <w:rPr>
          <w:rFonts w:ascii="Arial" w:hAnsi="Arial" w:cs="Arial"/>
        </w:rPr>
        <w:t xml:space="preserve">C) à 80 </w:t>
      </w:r>
      <w:proofErr w:type="gramStart"/>
      <w:r w:rsidRPr="008066B6">
        <w:rPr>
          <w:rFonts w:ascii="Arial" w:hAnsi="Arial" w:cs="Arial"/>
        </w:rPr>
        <w:t>psi</w:t>
      </w:r>
      <w:proofErr w:type="gramEnd"/>
      <w:r w:rsidRPr="008066B6">
        <w:rPr>
          <w:rFonts w:ascii="Arial" w:hAnsi="Arial" w:cs="Arial"/>
        </w:rPr>
        <w:t xml:space="preserve"> (551 kPa).</w:t>
      </w:r>
    </w:p>
    <w:p w14:paraId="5D2F2314" w14:textId="7E6B0491" w:rsidR="00D80978" w:rsidRPr="008066B6" w:rsidRDefault="00D80978" w:rsidP="00D80978">
      <w:pPr>
        <w:pStyle w:val="ARCATSubSub1"/>
        <w:widowControl w:val="0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180 </w:t>
      </w:r>
      <w:r w:rsidR="00D31B20" w:rsidRPr="008066B6">
        <w:rPr>
          <w:rFonts w:ascii="Arial" w:hAnsi="Arial" w:cs="Arial"/>
        </w:rPr>
        <w:t>°</w:t>
      </w:r>
      <w:r w:rsidRPr="008066B6">
        <w:rPr>
          <w:rFonts w:ascii="Arial" w:hAnsi="Arial" w:cs="Arial"/>
        </w:rPr>
        <w:t xml:space="preserve">F (82 </w:t>
      </w:r>
      <w:r w:rsidR="00D31B20" w:rsidRPr="008066B6">
        <w:rPr>
          <w:rFonts w:ascii="Arial" w:hAnsi="Arial" w:cs="Arial"/>
        </w:rPr>
        <w:t>°</w:t>
      </w:r>
      <w:r w:rsidRPr="008066B6">
        <w:rPr>
          <w:rFonts w:ascii="Arial" w:hAnsi="Arial" w:cs="Arial"/>
        </w:rPr>
        <w:t xml:space="preserve">C) à 100 </w:t>
      </w:r>
      <w:proofErr w:type="gramStart"/>
      <w:r w:rsidRPr="008066B6">
        <w:rPr>
          <w:rFonts w:ascii="Arial" w:hAnsi="Arial" w:cs="Arial"/>
        </w:rPr>
        <w:t>psi</w:t>
      </w:r>
      <w:proofErr w:type="gramEnd"/>
      <w:r w:rsidRPr="008066B6">
        <w:rPr>
          <w:rFonts w:ascii="Arial" w:hAnsi="Arial" w:cs="Arial"/>
        </w:rPr>
        <w:t xml:space="preserve"> (689 kPa).</w:t>
      </w:r>
    </w:p>
    <w:p w14:paraId="7461A588" w14:textId="0EE6817D" w:rsidR="00D80978" w:rsidRPr="008066B6" w:rsidRDefault="00D80978" w:rsidP="00D80978">
      <w:pPr>
        <w:pStyle w:val="ARCATSubSub1"/>
        <w:widowControl w:val="0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73,4 </w:t>
      </w:r>
      <w:r w:rsidR="00D31B20" w:rsidRPr="008066B6">
        <w:rPr>
          <w:rFonts w:ascii="Arial" w:hAnsi="Arial" w:cs="Arial"/>
        </w:rPr>
        <w:t>°</w:t>
      </w:r>
      <w:r w:rsidRPr="008066B6">
        <w:rPr>
          <w:rFonts w:ascii="Arial" w:hAnsi="Arial" w:cs="Arial"/>
        </w:rPr>
        <w:t xml:space="preserve">F (23 </w:t>
      </w:r>
      <w:r w:rsidR="00D31B20" w:rsidRPr="008066B6">
        <w:rPr>
          <w:rFonts w:ascii="Arial" w:hAnsi="Arial" w:cs="Arial"/>
        </w:rPr>
        <w:t>°</w:t>
      </w:r>
      <w:r w:rsidRPr="008066B6">
        <w:rPr>
          <w:rFonts w:ascii="Arial" w:hAnsi="Arial" w:cs="Arial"/>
        </w:rPr>
        <w:t xml:space="preserve">C) à 160 </w:t>
      </w:r>
      <w:proofErr w:type="gramStart"/>
      <w:r w:rsidRPr="008066B6">
        <w:rPr>
          <w:rFonts w:ascii="Arial" w:hAnsi="Arial" w:cs="Arial"/>
        </w:rPr>
        <w:t>psi</w:t>
      </w:r>
      <w:proofErr w:type="gramEnd"/>
      <w:r w:rsidRPr="008066B6">
        <w:rPr>
          <w:rFonts w:ascii="Arial" w:hAnsi="Arial" w:cs="Arial"/>
        </w:rPr>
        <w:t xml:space="preserve"> (1102 kPa).</w:t>
      </w:r>
    </w:p>
    <w:p w14:paraId="0CE7AD13" w14:textId="033E37C0" w:rsidR="00947B93" w:rsidRPr="008066B6" w:rsidRDefault="00027CF3" w:rsidP="00027CF3">
      <w:pPr>
        <w:pStyle w:val="Paragraphedeliste"/>
        <w:numPr>
          <w:ilvl w:val="5"/>
          <w:numId w:val="3"/>
        </w:numPr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Les tuyaux </w:t>
      </w:r>
      <w:r w:rsidR="00D31B20" w:rsidRPr="008066B6">
        <w:rPr>
          <w:rFonts w:ascii="Arial" w:hAnsi="Arial" w:cs="Arial"/>
        </w:rPr>
        <w:t>de distribution d’eau en</w:t>
      </w:r>
      <w:r w:rsidRPr="008066B6">
        <w:rPr>
          <w:rFonts w:ascii="Arial" w:hAnsi="Arial" w:cs="Arial"/>
        </w:rPr>
        <w:t xml:space="preserve"> PEX-a doivent </w:t>
      </w:r>
      <w:r w:rsidR="00D31B20" w:rsidRPr="008066B6">
        <w:rPr>
          <w:rFonts w:ascii="Arial" w:hAnsi="Arial" w:cs="Arial"/>
        </w:rPr>
        <w:t xml:space="preserve">satisfaire les </w:t>
      </w:r>
      <w:r w:rsidRPr="008066B6">
        <w:rPr>
          <w:rFonts w:ascii="Arial" w:hAnsi="Arial" w:cs="Arial"/>
        </w:rPr>
        <w:t xml:space="preserve">exigences de </w:t>
      </w:r>
      <w:r w:rsidR="00D31B20" w:rsidRPr="008066B6">
        <w:rPr>
          <w:rFonts w:ascii="Arial" w:hAnsi="Arial" w:cs="Arial"/>
        </w:rPr>
        <w:t>rendement</w:t>
      </w:r>
      <w:r w:rsidRPr="008066B6">
        <w:rPr>
          <w:rFonts w:ascii="Arial" w:hAnsi="Arial" w:cs="Arial"/>
        </w:rPr>
        <w:t xml:space="preserve"> </w:t>
      </w:r>
      <w:r w:rsidR="00D31B20" w:rsidRPr="008066B6">
        <w:rPr>
          <w:rFonts w:ascii="Arial" w:hAnsi="Arial" w:cs="Arial"/>
        </w:rPr>
        <w:t>établies à</w:t>
      </w:r>
      <w:r w:rsidRPr="008066B6">
        <w:rPr>
          <w:rFonts w:ascii="Arial" w:hAnsi="Arial" w:cs="Arial"/>
        </w:rPr>
        <w:t xml:space="preserve"> la section F.7 du </w:t>
      </w:r>
      <w:r w:rsidR="00D31B20" w:rsidRPr="008066B6">
        <w:rPr>
          <w:rFonts w:ascii="Arial" w:hAnsi="Arial" w:cs="Arial"/>
        </w:rPr>
        <w:t>rapport technique</w:t>
      </w:r>
      <w:r w:rsidRPr="008066B6">
        <w:rPr>
          <w:rFonts w:ascii="Arial" w:hAnsi="Arial" w:cs="Arial"/>
        </w:rPr>
        <w:t xml:space="preserve"> TR-3 </w:t>
      </w:r>
      <w:r w:rsidR="00D31B20" w:rsidRPr="008066B6">
        <w:rPr>
          <w:rFonts w:ascii="Arial" w:hAnsi="Arial" w:cs="Arial"/>
        </w:rPr>
        <w:t xml:space="preserve">de la PPI </w:t>
      </w:r>
      <w:r w:rsidRPr="008066B6">
        <w:rPr>
          <w:rFonts w:ascii="Arial" w:hAnsi="Arial" w:cs="Arial"/>
        </w:rPr>
        <w:t xml:space="preserve">pour les matériaux </w:t>
      </w:r>
      <w:r w:rsidR="00D31B20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 xml:space="preserve">PE afin d'appliquer un facteur de conception de 0,63 résultant en une pression nominale de 200 </w:t>
      </w:r>
      <w:proofErr w:type="gramStart"/>
      <w:r w:rsidRPr="008066B6">
        <w:rPr>
          <w:rFonts w:ascii="Arial" w:hAnsi="Arial" w:cs="Arial"/>
        </w:rPr>
        <w:t>psi</w:t>
      </w:r>
      <w:proofErr w:type="gramEnd"/>
      <w:r w:rsidRPr="008066B6">
        <w:rPr>
          <w:rFonts w:ascii="Arial" w:hAnsi="Arial" w:cs="Arial"/>
        </w:rPr>
        <w:t xml:space="preserve"> à 73,4 °F (23 °C).</w:t>
      </w:r>
    </w:p>
    <w:p w14:paraId="6118487E" w14:textId="197A5D2C" w:rsidR="00D80978" w:rsidRPr="008066B6" w:rsidRDefault="00D80978" w:rsidP="00D80978">
      <w:pPr>
        <w:pStyle w:val="ARCATSubPara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Les tuyaux et raccords PEX-a doivent être testés par un organisme tiers indépendant.</w:t>
      </w:r>
    </w:p>
    <w:p w14:paraId="7BA1EDCD" w14:textId="0DA15E8B" w:rsidR="00D80978" w:rsidRPr="008066B6" w:rsidRDefault="00D80978" w:rsidP="00D80978">
      <w:pPr>
        <w:pStyle w:val="ARCATSubPara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Rayon de </w:t>
      </w:r>
      <w:r w:rsidR="00D31B20" w:rsidRPr="008066B6">
        <w:rPr>
          <w:rFonts w:ascii="Arial" w:hAnsi="Arial" w:cs="Arial"/>
        </w:rPr>
        <w:t>cintrage</w:t>
      </w:r>
      <w:r w:rsidRPr="008066B6">
        <w:rPr>
          <w:rFonts w:ascii="Arial" w:hAnsi="Arial" w:cs="Arial"/>
        </w:rPr>
        <w:t xml:space="preserve"> minim</w:t>
      </w:r>
      <w:r w:rsidR="00D31B20" w:rsidRPr="008066B6">
        <w:rPr>
          <w:rFonts w:ascii="Arial" w:hAnsi="Arial" w:cs="Arial"/>
        </w:rPr>
        <w:t>al</w:t>
      </w:r>
      <w:r w:rsidRPr="008066B6">
        <w:rPr>
          <w:rFonts w:ascii="Arial" w:hAnsi="Arial" w:cs="Arial"/>
        </w:rPr>
        <w:t xml:space="preserve"> (cintrage à froid) : six fois le diamètre extérieur.</w:t>
      </w:r>
    </w:p>
    <w:p w14:paraId="146D7632" w14:textId="75B27F56" w:rsidR="00D80978" w:rsidRPr="008066B6" w:rsidRDefault="00D80978" w:rsidP="00D80978">
      <w:pPr>
        <w:pStyle w:val="ARCATSubPara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Les tuyaux</w:t>
      </w:r>
      <w:r w:rsidR="00D31B20" w:rsidRPr="008066B6">
        <w:rPr>
          <w:rFonts w:ascii="Arial" w:hAnsi="Arial" w:cs="Arial"/>
        </w:rPr>
        <w:t xml:space="preserve"> en</w:t>
      </w:r>
      <w:r w:rsidRPr="008066B6">
        <w:rPr>
          <w:rFonts w:ascii="Arial" w:hAnsi="Arial" w:cs="Arial"/>
        </w:rPr>
        <w:t xml:space="preserve"> PEX-a doivent être testés </w:t>
      </w:r>
      <w:r w:rsidR="00D31B20" w:rsidRPr="008066B6">
        <w:rPr>
          <w:rFonts w:ascii="Arial" w:hAnsi="Arial" w:cs="Arial"/>
        </w:rPr>
        <w:t>pour vérifier leur conformité aux exigences de la norme</w:t>
      </w:r>
      <w:r w:rsidRPr="008066B6">
        <w:rPr>
          <w:rFonts w:ascii="Arial" w:hAnsi="Arial" w:cs="Arial"/>
        </w:rPr>
        <w:t xml:space="preserve"> ASTM F2023 en matière de résistance minimale au chlore dans les conditions d'utilisation finale</w:t>
      </w:r>
      <w:r w:rsidR="00D31B20" w:rsidRPr="008066B6">
        <w:rPr>
          <w:rFonts w:ascii="Arial" w:hAnsi="Arial" w:cs="Arial"/>
        </w:rPr>
        <w:t xml:space="preserve">, </w:t>
      </w:r>
      <w:r w:rsidRPr="008066B6">
        <w:rPr>
          <w:rFonts w:ascii="Arial" w:hAnsi="Arial" w:cs="Arial"/>
        </w:rPr>
        <w:t>100</w:t>
      </w:r>
      <w:r w:rsidR="00D31B20"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% du temps à 140 °F (60 °C)</w:t>
      </w:r>
      <w:r w:rsidR="00D31B20" w:rsidRPr="008066B6">
        <w:rPr>
          <w:rFonts w:ascii="Arial" w:hAnsi="Arial" w:cs="Arial"/>
        </w:rPr>
        <w:t>,</w:t>
      </w:r>
      <w:r w:rsidRPr="008066B6">
        <w:rPr>
          <w:rFonts w:ascii="Arial" w:hAnsi="Arial" w:cs="Arial"/>
        </w:rPr>
        <w:t xml:space="preserve"> à une pression manométrique de 80 </w:t>
      </w:r>
      <w:proofErr w:type="gramStart"/>
      <w:r w:rsidRPr="008066B6">
        <w:rPr>
          <w:rFonts w:ascii="Arial" w:hAnsi="Arial" w:cs="Arial"/>
        </w:rPr>
        <w:t>psi</w:t>
      </w:r>
      <w:proofErr w:type="gramEnd"/>
      <w:r w:rsidRPr="008066B6">
        <w:rPr>
          <w:rFonts w:ascii="Arial" w:hAnsi="Arial" w:cs="Arial"/>
        </w:rPr>
        <w:t xml:space="preserve"> (0,55 MPa).</w:t>
      </w:r>
    </w:p>
    <w:p w14:paraId="36F4E110" w14:textId="3E2FF7CE" w:rsidR="00712073" w:rsidRPr="008066B6" w:rsidRDefault="00D31B20" w:rsidP="00712073">
      <w:pPr>
        <w:pStyle w:val="ARCATSubSub1"/>
        <w:widowControl w:val="0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Le</w:t>
      </w:r>
      <w:r w:rsidR="00D80978" w:rsidRPr="008066B6">
        <w:rPr>
          <w:rFonts w:ascii="Arial" w:hAnsi="Arial" w:cs="Arial"/>
        </w:rPr>
        <w:t xml:space="preserve"> code de désignation </w:t>
      </w:r>
      <w:r w:rsidRPr="008066B6">
        <w:rPr>
          <w:rFonts w:ascii="Arial" w:hAnsi="Arial" w:cs="Arial"/>
        </w:rPr>
        <w:t>matériel</w:t>
      </w:r>
      <w:r w:rsidR="00D80978" w:rsidRPr="008066B6">
        <w:rPr>
          <w:rFonts w:ascii="Arial" w:hAnsi="Arial" w:cs="Arial"/>
        </w:rPr>
        <w:t xml:space="preserve"> des tuyaux </w:t>
      </w:r>
      <w:r w:rsidRPr="008066B6">
        <w:rPr>
          <w:rFonts w:ascii="Arial" w:hAnsi="Arial" w:cs="Arial"/>
        </w:rPr>
        <w:t xml:space="preserve">en </w:t>
      </w:r>
      <w:r w:rsidR="00D80978" w:rsidRPr="008066B6">
        <w:rPr>
          <w:rFonts w:ascii="Arial" w:hAnsi="Arial" w:cs="Arial"/>
        </w:rPr>
        <w:t xml:space="preserve">PEX-a </w:t>
      </w:r>
      <w:r w:rsidRPr="008066B6">
        <w:rPr>
          <w:rFonts w:ascii="Arial" w:hAnsi="Arial" w:cs="Arial"/>
        </w:rPr>
        <w:t>doit</w:t>
      </w:r>
      <w:r w:rsidR="00D80978" w:rsidRPr="008066B6">
        <w:rPr>
          <w:rFonts w:ascii="Arial" w:hAnsi="Arial" w:cs="Arial"/>
        </w:rPr>
        <w:t xml:space="preserve"> être PEX 5306.</w:t>
      </w:r>
    </w:p>
    <w:p w14:paraId="70378F1A" w14:textId="5DC5F056" w:rsidR="00FE7529" w:rsidRPr="008066B6" w:rsidRDefault="00FE7529" w:rsidP="00FE7529">
      <w:pPr>
        <w:pStyle w:val="ARCATSubSub1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Le</w:t>
      </w:r>
      <w:r w:rsidR="00D31B20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tuyau</w:t>
      </w:r>
      <w:r w:rsidR="00D31B20" w:rsidRPr="008066B6">
        <w:rPr>
          <w:rFonts w:ascii="Arial" w:hAnsi="Arial" w:cs="Arial"/>
        </w:rPr>
        <w:t>x</w:t>
      </w:r>
      <w:r w:rsidRPr="008066B6">
        <w:rPr>
          <w:rFonts w:ascii="Arial" w:hAnsi="Arial" w:cs="Arial"/>
        </w:rPr>
        <w:t xml:space="preserve"> doi</w:t>
      </w:r>
      <w:r w:rsidR="00D31B20" w:rsidRPr="008066B6">
        <w:rPr>
          <w:rFonts w:ascii="Arial" w:hAnsi="Arial" w:cs="Arial"/>
        </w:rPr>
        <w:t>ven</w:t>
      </w:r>
      <w:r w:rsidRPr="008066B6">
        <w:rPr>
          <w:rFonts w:ascii="Arial" w:hAnsi="Arial" w:cs="Arial"/>
        </w:rPr>
        <w:t>t être approuvé</w:t>
      </w:r>
      <w:r w:rsidR="00D31B20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par le fabricant pour </w:t>
      </w:r>
      <w:r w:rsidR="00D31B20" w:rsidRPr="008066B6">
        <w:rPr>
          <w:rFonts w:ascii="Arial" w:hAnsi="Arial" w:cs="Arial"/>
        </w:rPr>
        <w:t>la réparation à</w:t>
      </w:r>
      <w:r w:rsidRPr="008066B6">
        <w:rPr>
          <w:rFonts w:ascii="Arial" w:hAnsi="Arial" w:cs="Arial"/>
        </w:rPr>
        <w:t xml:space="preserve"> l'air chaud</w:t>
      </w:r>
      <w:r w:rsidR="00D31B20" w:rsidRPr="008066B6">
        <w:rPr>
          <w:rFonts w:ascii="Arial" w:hAnsi="Arial" w:cs="Arial"/>
        </w:rPr>
        <w:t xml:space="preserve"> en cas de plis</w:t>
      </w:r>
      <w:r w:rsidRPr="008066B6">
        <w:rPr>
          <w:rFonts w:ascii="Arial" w:hAnsi="Arial" w:cs="Arial"/>
        </w:rPr>
        <w:t xml:space="preserve"> sur le terrain.</w:t>
      </w:r>
    </w:p>
    <w:p w14:paraId="0B21CE70" w14:textId="58B5BAB7" w:rsidR="0042734F" w:rsidRPr="008066B6" w:rsidRDefault="00D01369" w:rsidP="00FE7529">
      <w:pPr>
        <w:pStyle w:val="ARCATSubSub1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Les tuyaux doivent avoir </w:t>
      </w:r>
      <w:r w:rsidR="00D31B20" w:rsidRPr="008066B6">
        <w:rPr>
          <w:rFonts w:ascii="Arial" w:hAnsi="Arial" w:cs="Arial"/>
        </w:rPr>
        <w:t xml:space="preserve">une cote de résistance </w:t>
      </w:r>
      <w:r w:rsidRPr="008066B6">
        <w:rPr>
          <w:rFonts w:ascii="Arial" w:hAnsi="Arial" w:cs="Arial"/>
        </w:rPr>
        <w:t>aux</w:t>
      </w:r>
      <w:r w:rsidR="00D31B20" w:rsidRPr="008066B6">
        <w:rPr>
          <w:rFonts w:ascii="Arial" w:hAnsi="Arial" w:cs="Arial"/>
        </w:rPr>
        <w:t xml:space="preserve"> rayons</w:t>
      </w:r>
      <w:r w:rsidRPr="008066B6">
        <w:rPr>
          <w:rFonts w:ascii="Arial" w:hAnsi="Arial" w:cs="Arial"/>
        </w:rPr>
        <w:t xml:space="preserve"> UV </w:t>
      </w:r>
      <w:r w:rsidR="00D31B20" w:rsidRPr="008066B6">
        <w:rPr>
          <w:rFonts w:ascii="Arial" w:hAnsi="Arial" w:cs="Arial"/>
        </w:rPr>
        <w:t>d’au moins</w:t>
      </w:r>
      <w:r w:rsidRPr="008066B6">
        <w:rPr>
          <w:rFonts w:ascii="Arial" w:hAnsi="Arial" w:cs="Arial"/>
        </w:rPr>
        <w:t xml:space="preserve"> un (1) an</w:t>
      </w:r>
      <w:r w:rsidR="00D31B20" w:rsidRPr="008066B6">
        <w:rPr>
          <w:rFonts w:ascii="Arial" w:hAnsi="Arial" w:cs="Arial"/>
        </w:rPr>
        <w:t xml:space="preserve"> selon</w:t>
      </w:r>
      <w:r w:rsidRPr="008066B6">
        <w:rPr>
          <w:rFonts w:ascii="Arial" w:hAnsi="Arial" w:cs="Arial"/>
        </w:rPr>
        <w:t xml:space="preserve"> la norme ASTM F2657.</w:t>
      </w:r>
    </w:p>
    <w:p w14:paraId="0828B9E0" w14:textId="683CF0A3" w:rsidR="00103C46" w:rsidRPr="008066B6" w:rsidRDefault="00103C46" w:rsidP="00FE7529">
      <w:pPr>
        <w:pStyle w:val="ARCATSubSub1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Le</w:t>
      </w:r>
      <w:r w:rsidR="00D31B20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tuyau</w:t>
      </w:r>
      <w:r w:rsidR="00D31B20" w:rsidRPr="008066B6">
        <w:rPr>
          <w:rFonts w:ascii="Arial" w:hAnsi="Arial" w:cs="Arial"/>
        </w:rPr>
        <w:t>x</w:t>
      </w:r>
      <w:r w:rsidRPr="008066B6">
        <w:rPr>
          <w:rFonts w:ascii="Arial" w:hAnsi="Arial" w:cs="Arial"/>
        </w:rPr>
        <w:t xml:space="preserve"> doi</w:t>
      </w:r>
      <w:r w:rsidR="00D31B20" w:rsidRPr="008066B6">
        <w:rPr>
          <w:rFonts w:ascii="Arial" w:hAnsi="Arial" w:cs="Arial"/>
        </w:rPr>
        <w:t>vent</w:t>
      </w:r>
      <w:r w:rsidRPr="008066B6">
        <w:rPr>
          <w:rFonts w:ascii="Arial" w:hAnsi="Arial" w:cs="Arial"/>
        </w:rPr>
        <w:t xml:space="preserve"> </w:t>
      </w:r>
      <w:r w:rsidR="00A235E1" w:rsidRPr="008066B6">
        <w:rPr>
          <w:rFonts w:ascii="Arial" w:hAnsi="Arial" w:cs="Arial"/>
        </w:rPr>
        <w:t>être recouvert</w:t>
      </w:r>
      <w:r w:rsid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</w:t>
      </w:r>
      <w:r w:rsidR="00A235E1" w:rsidRPr="008066B6">
        <w:rPr>
          <w:rFonts w:ascii="Arial" w:hAnsi="Arial" w:cs="Arial"/>
        </w:rPr>
        <w:t>d’</w:t>
      </w:r>
      <w:r w:rsidRPr="008066B6">
        <w:rPr>
          <w:rFonts w:ascii="Arial" w:hAnsi="Arial" w:cs="Arial"/>
        </w:rPr>
        <w:t xml:space="preserve">un revêtement bleu </w:t>
      </w:r>
      <w:r w:rsidR="00A235E1" w:rsidRPr="008066B6">
        <w:rPr>
          <w:rFonts w:ascii="Arial" w:hAnsi="Arial" w:cs="Arial"/>
        </w:rPr>
        <w:t>composé</w:t>
      </w:r>
      <w:r w:rsidRPr="008066B6">
        <w:rPr>
          <w:rFonts w:ascii="Arial" w:hAnsi="Arial" w:cs="Arial"/>
        </w:rPr>
        <w:t xml:space="preserve"> de matériaux résistants aux </w:t>
      </w:r>
      <w:r w:rsidR="00A235E1" w:rsidRPr="008066B6">
        <w:rPr>
          <w:rFonts w:ascii="Arial" w:hAnsi="Arial" w:cs="Arial"/>
        </w:rPr>
        <w:t xml:space="preserve">rayons </w:t>
      </w:r>
      <w:r w:rsidRPr="008066B6">
        <w:rPr>
          <w:rFonts w:ascii="Arial" w:hAnsi="Arial" w:cs="Arial"/>
        </w:rPr>
        <w:t>UV.</w:t>
      </w:r>
    </w:p>
    <w:p w14:paraId="564C472E" w14:textId="16564FE5" w:rsidR="00D80978" w:rsidRPr="008066B6" w:rsidRDefault="00D80978" w:rsidP="00D80978">
      <w:pPr>
        <w:pStyle w:val="ARCATParagraph"/>
        <w:widowControl w:val="0"/>
        <w:numPr>
          <w:ilvl w:val="2"/>
          <w:numId w:val="3"/>
        </w:num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Tuyau</w:t>
      </w:r>
      <w:r w:rsidR="00A235E1" w:rsidRPr="008066B6">
        <w:rPr>
          <w:rFonts w:ascii="Arial" w:hAnsi="Arial" w:cs="Arial"/>
        </w:rPr>
        <w:t xml:space="preserve">x </w:t>
      </w:r>
      <w:r w:rsidRPr="008066B6">
        <w:rPr>
          <w:rFonts w:ascii="Arial" w:hAnsi="Arial" w:cs="Arial"/>
        </w:rPr>
        <w:t>:</w:t>
      </w:r>
    </w:p>
    <w:p w14:paraId="47538235" w14:textId="4FC68AE3" w:rsidR="00D80978" w:rsidRPr="008066B6" w:rsidRDefault="00D80978" w:rsidP="00D80978">
      <w:pPr>
        <w:pStyle w:val="ARCATSubPara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 </w:t>
      </w:r>
      <w:proofErr w:type="spellStart"/>
      <w:r w:rsidRPr="008066B6">
        <w:rPr>
          <w:rFonts w:ascii="Arial" w:hAnsi="Arial" w:cs="Arial"/>
        </w:rPr>
        <w:t>ServicePEX</w:t>
      </w:r>
      <w:r w:rsidR="00A235E1" w:rsidRPr="008066B6">
        <w:rPr>
          <w:rFonts w:ascii="Arial" w:hAnsi="Arial" w:cs="Arial"/>
          <w:vertAlign w:val="superscript"/>
        </w:rPr>
        <w:t>MC</w:t>
      </w:r>
      <w:proofErr w:type="spellEnd"/>
      <w:r w:rsidR="002349FD" w:rsidRPr="008066B6">
        <w:rPr>
          <w:rFonts w:ascii="Arial" w:hAnsi="Arial" w:cs="Arial"/>
          <w:vertAlign w:val="superscript"/>
        </w:rPr>
        <w:t xml:space="preserve"> </w:t>
      </w:r>
    </w:p>
    <w:p w14:paraId="2D371C4C" w14:textId="4075C89C" w:rsidR="00D80978" w:rsidRPr="008066B6" w:rsidRDefault="00D80978" w:rsidP="00EF0A1A">
      <w:pPr>
        <w:pStyle w:val="ARCATSubSub4"/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PEX-a (polyéthylène réticulé selon la méthode Engel), ASTM F876 et F877 (CAN/CSA-B137.5), SDR 9, CTS, </w:t>
      </w:r>
      <w:r w:rsidR="00A235E1" w:rsidRPr="008066B6">
        <w:rPr>
          <w:rFonts w:ascii="Arial" w:hAnsi="Arial" w:cs="Arial"/>
        </w:rPr>
        <w:t>dimension</w:t>
      </w:r>
      <w:r w:rsidRPr="008066B6">
        <w:rPr>
          <w:rFonts w:ascii="Arial" w:hAnsi="Arial" w:cs="Arial"/>
        </w:rPr>
        <w:t xml:space="preserve"> nominale de 1/2 pouce (16 mm) à 2 pouces (50 mm)</w:t>
      </w:r>
      <w:r w:rsidRPr="008066B6">
        <w:t>.</w:t>
      </w:r>
    </w:p>
    <w:p w14:paraId="0E62BAA4" w14:textId="77777777" w:rsidR="00D80978" w:rsidRPr="008066B6" w:rsidRDefault="00D80978" w:rsidP="00D80978">
      <w:pPr>
        <w:pStyle w:val="ARCATParagraph"/>
        <w:widowControl w:val="0"/>
        <w:numPr>
          <w:ilvl w:val="2"/>
          <w:numId w:val="3"/>
        </w:num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Accessoires :</w:t>
      </w:r>
    </w:p>
    <w:p w14:paraId="7C9EDE98" w14:textId="37D513AC" w:rsidR="00D80978" w:rsidRPr="008066B6" w:rsidRDefault="00D80978" w:rsidP="00D80978">
      <w:pPr>
        <w:pStyle w:val="ARCATSubPara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066B6">
        <w:rPr>
          <w:rFonts w:ascii="Arial" w:hAnsi="Arial" w:cs="Arial"/>
        </w:rPr>
        <w:t>Upono</w:t>
      </w:r>
      <w:r w:rsidR="00A235E1" w:rsidRPr="008066B6">
        <w:rPr>
          <w:rFonts w:ascii="Arial" w:hAnsi="Arial" w:cs="Arial"/>
        </w:rPr>
        <w:t>r</w:t>
      </w:r>
      <w:proofErr w:type="spellEnd"/>
      <w:r w:rsidR="00A235E1" w:rsidRPr="008066B6">
        <w:rPr>
          <w:rFonts w:ascii="Arial" w:hAnsi="Arial" w:cs="Arial"/>
        </w:rPr>
        <w:t xml:space="preserve"> </w:t>
      </w:r>
      <w:proofErr w:type="spellStart"/>
      <w:r w:rsidR="00A235E1" w:rsidRPr="008066B6">
        <w:rPr>
          <w:rFonts w:ascii="Arial" w:hAnsi="Arial" w:cs="Arial"/>
        </w:rPr>
        <w:t>ProPEX</w:t>
      </w:r>
      <w:proofErr w:type="spellEnd"/>
      <w:r w:rsidR="005A3132" w:rsidRPr="008066B6">
        <w:rPr>
          <w:rFonts w:ascii="Arial" w:hAnsi="Arial" w:cs="Arial"/>
          <w:vertAlign w:val="superscript"/>
        </w:rPr>
        <w:t>®</w:t>
      </w:r>
    </w:p>
    <w:p w14:paraId="75CE762F" w14:textId="7E001F25" w:rsidR="00D80978" w:rsidRPr="008066B6" w:rsidRDefault="00A235E1" w:rsidP="00D80978">
      <w:pPr>
        <w:pStyle w:val="ARCATSubSub1"/>
        <w:widowControl w:val="0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C</w:t>
      </w:r>
      <w:r w:rsidR="00D80978" w:rsidRPr="008066B6">
        <w:rPr>
          <w:rFonts w:ascii="Arial" w:hAnsi="Arial" w:cs="Arial"/>
        </w:rPr>
        <w:t>ertifiés par un tiers conformément aux normes NSF 14 et ASTM F1960</w:t>
      </w:r>
      <w:r w:rsidRPr="008066B6">
        <w:rPr>
          <w:rFonts w:ascii="Arial" w:hAnsi="Arial" w:cs="Arial"/>
        </w:rPr>
        <w:t xml:space="preserve"> pour la dilatation</w:t>
      </w:r>
      <w:r w:rsidR="00D80978" w:rsidRPr="008066B6">
        <w:rPr>
          <w:rFonts w:ascii="Arial" w:hAnsi="Arial" w:cs="Arial"/>
        </w:rPr>
        <w:t xml:space="preserve"> à froid avec </w:t>
      </w:r>
      <w:r w:rsidRPr="008066B6">
        <w:rPr>
          <w:rFonts w:ascii="Arial" w:hAnsi="Arial" w:cs="Arial"/>
        </w:rPr>
        <w:t>bague</w:t>
      </w:r>
      <w:r w:rsidR="00D80978" w:rsidRPr="008066B6">
        <w:rPr>
          <w:rFonts w:ascii="Arial" w:hAnsi="Arial" w:cs="Arial"/>
        </w:rPr>
        <w:t xml:space="preserve"> de renfor</w:t>
      </w:r>
      <w:r w:rsidRPr="008066B6">
        <w:rPr>
          <w:rFonts w:ascii="Arial" w:hAnsi="Arial" w:cs="Arial"/>
        </w:rPr>
        <w:t xml:space="preserve">cement </w:t>
      </w:r>
      <w:r w:rsidR="0021686A" w:rsidRPr="008066B6">
        <w:rPr>
          <w:rFonts w:ascii="Arial" w:hAnsi="Arial" w:cs="Arial"/>
        </w:rPr>
        <w:t xml:space="preserve">pour </w:t>
      </w:r>
      <w:r w:rsidR="00D80978" w:rsidRPr="008066B6">
        <w:rPr>
          <w:rFonts w:ascii="Arial" w:hAnsi="Arial" w:cs="Arial"/>
        </w:rPr>
        <w:t xml:space="preserve">PEX et conformes aux normes ASTM F876 et ASTM F877, fabriqués à partir des matériaux suivants : </w:t>
      </w:r>
      <w:r w:rsidRPr="008066B6">
        <w:rPr>
          <w:rFonts w:ascii="Arial" w:hAnsi="Arial" w:cs="Arial"/>
        </w:rPr>
        <w:t>plastique</w:t>
      </w:r>
      <w:r w:rsidR="00D80978" w:rsidRPr="008066B6">
        <w:rPr>
          <w:rFonts w:ascii="Arial" w:hAnsi="Arial" w:cs="Arial"/>
        </w:rPr>
        <w:t xml:space="preserve"> technique (EP), laiton et laiton sans plomb (LF).</w:t>
      </w:r>
    </w:p>
    <w:p w14:paraId="0C98EAC7" w14:textId="04E89388" w:rsidR="00D80978" w:rsidRPr="008066B6" w:rsidRDefault="00D80978" w:rsidP="004F6E5B">
      <w:pPr>
        <w:pStyle w:val="ARCATSubSub1"/>
        <w:widowControl w:val="0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lastRenderedPageBreak/>
        <w:t xml:space="preserve">Les </w:t>
      </w:r>
      <w:r w:rsidR="00A235E1" w:rsidRPr="008066B6">
        <w:rPr>
          <w:rFonts w:ascii="Arial" w:hAnsi="Arial" w:cs="Arial"/>
        </w:rPr>
        <w:t>bagues</w:t>
      </w:r>
      <w:r w:rsidRPr="008066B6">
        <w:rPr>
          <w:rFonts w:ascii="Arial" w:hAnsi="Arial" w:cs="Arial"/>
        </w:rPr>
        <w:t xml:space="preserve"> de renforcement à dilat</w:t>
      </w:r>
      <w:r w:rsidR="00A235E1" w:rsidRPr="008066B6">
        <w:rPr>
          <w:rFonts w:ascii="Arial" w:hAnsi="Arial" w:cs="Arial"/>
        </w:rPr>
        <w:t>er</w:t>
      </w:r>
      <w:r w:rsidRPr="008066B6">
        <w:rPr>
          <w:rFonts w:ascii="Arial" w:hAnsi="Arial" w:cs="Arial"/>
        </w:rPr>
        <w:t xml:space="preserve"> à froid doivent </w:t>
      </w:r>
      <w:r w:rsidR="00A235E1" w:rsidRPr="008066B6">
        <w:rPr>
          <w:rFonts w:ascii="Arial" w:hAnsi="Arial" w:cs="Arial"/>
        </w:rPr>
        <w:t>provenir</w:t>
      </w:r>
      <w:r w:rsidRPr="008066B6">
        <w:rPr>
          <w:rFonts w:ascii="Arial" w:hAnsi="Arial" w:cs="Arial"/>
        </w:rPr>
        <w:t xml:space="preserve"> </w:t>
      </w:r>
      <w:r w:rsidR="00A235E1" w:rsidRPr="008066B6">
        <w:rPr>
          <w:rFonts w:ascii="Arial" w:hAnsi="Arial" w:cs="Arial"/>
        </w:rPr>
        <w:t>du même</w:t>
      </w:r>
      <w:r w:rsidRPr="008066B6">
        <w:rPr>
          <w:rFonts w:ascii="Arial" w:hAnsi="Arial" w:cs="Arial"/>
        </w:rPr>
        <w:t xml:space="preserve"> fabricant de tuyaux PEX-a et</w:t>
      </w:r>
      <w:r w:rsidR="008066B6">
        <w:rPr>
          <w:rFonts w:ascii="Arial" w:hAnsi="Arial" w:cs="Arial"/>
        </w:rPr>
        <w:t xml:space="preserve"> être</w:t>
      </w:r>
      <w:r w:rsidRPr="008066B6">
        <w:rPr>
          <w:rFonts w:ascii="Arial" w:hAnsi="Arial" w:cs="Arial"/>
        </w:rPr>
        <w:t xml:space="preserve"> marqué</w:t>
      </w:r>
      <w:r w:rsidR="00A235E1" w:rsidRPr="008066B6">
        <w:rPr>
          <w:rFonts w:ascii="Arial" w:hAnsi="Arial" w:cs="Arial"/>
        </w:rPr>
        <w:t>e</w:t>
      </w:r>
      <w:r w:rsidRPr="008066B6">
        <w:rPr>
          <w:rFonts w:ascii="Arial" w:hAnsi="Arial" w:cs="Arial"/>
        </w:rPr>
        <w:t>s « F1960 ».</w:t>
      </w:r>
    </w:p>
    <w:p w14:paraId="7D1F492F" w14:textId="60111AAE" w:rsidR="00EC598C" w:rsidRPr="008066B6" w:rsidRDefault="002D1F48" w:rsidP="004F6E5B">
      <w:pPr>
        <w:pStyle w:val="ARCATSubSub1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Joints de compression</w:t>
      </w:r>
    </w:p>
    <w:p w14:paraId="36D75B2A" w14:textId="54D3E424" w:rsidR="00FE581E" w:rsidRPr="008066B6" w:rsidRDefault="00FE581E" w:rsidP="004F6E5B">
      <w:pPr>
        <w:pStyle w:val="ARCATSubSub1"/>
        <w:widowControl w:val="0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Fabriqué</w:t>
      </w:r>
      <w:r w:rsidR="00A235E1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conformément à la norme AWWA C800</w:t>
      </w:r>
    </w:p>
    <w:p w14:paraId="597F8EB7" w14:textId="7700C6CC" w:rsidR="004F6E5B" w:rsidRPr="008066B6" w:rsidRDefault="004F6E5B" w:rsidP="004F6E5B">
      <w:pPr>
        <w:pStyle w:val="ARCATSubSub1"/>
        <w:widowControl w:val="0"/>
        <w:numPr>
          <w:ilvl w:val="4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8066B6">
        <w:rPr>
          <w:rFonts w:ascii="Arial" w:hAnsi="Arial" w:cs="Arial"/>
        </w:rPr>
        <w:t>Utilisé</w:t>
      </w:r>
      <w:r w:rsidR="00A235E1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avec des </w:t>
      </w:r>
      <w:r w:rsidR="00A235E1" w:rsidRPr="008066B6">
        <w:rPr>
          <w:rFonts w:ascii="Arial" w:hAnsi="Arial" w:cs="Arial"/>
        </w:rPr>
        <w:t>renforts</w:t>
      </w:r>
      <w:r w:rsidRPr="008066B6">
        <w:rPr>
          <w:rFonts w:ascii="Arial" w:hAnsi="Arial" w:cs="Arial"/>
        </w:rPr>
        <w:t xml:space="preserve"> en acier inoxydable ou en plastique</w:t>
      </w:r>
    </w:p>
    <w:p w14:paraId="161C213C" w14:textId="10CF76A4" w:rsidR="00D80978" w:rsidRPr="008066B6" w:rsidRDefault="0021686A" w:rsidP="00D67C0C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RACCORDS</w:t>
      </w:r>
      <w:r w:rsidR="00EF0A1A" w:rsidRPr="008066B6">
        <w:rPr>
          <w:rFonts w:ascii="Arial" w:hAnsi="Arial" w:cs="Arial"/>
        </w:rPr>
        <w:t xml:space="preserve"> DE TRANSITION</w:t>
      </w:r>
    </w:p>
    <w:p w14:paraId="5033C640" w14:textId="77157283" w:rsidR="00EF0A1A" w:rsidRPr="008066B6" w:rsidRDefault="00EF0A1A" w:rsidP="00EF0A1A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Raccords de transition PEX</w:t>
      </w:r>
      <w:r w:rsidR="0021686A" w:rsidRPr="008066B6">
        <w:rPr>
          <w:rFonts w:ascii="Arial" w:hAnsi="Arial" w:cs="Arial"/>
        </w:rPr>
        <w:t xml:space="preserve"> vers </w:t>
      </w:r>
      <w:r w:rsidRPr="008066B6">
        <w:rPr>
          <w:rFonts w:ascii="Arial" w:hAnsi="Arial" w:cs="Arial"/>
        </w:rPr>
        <w:t>métal :</w:t>
      </w:r>
    </w:p>
    <w:p w14:paraId="6D495BB7" w14:textId="3B39E258" w:rsidR="00EF0A1A" w:rsidRPr="008066B6" w:rsidRDefault="00EF0A1A" w:rsidP="00EF0A1A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Fabricants : </w:t>
      </w:r>
      <w:r w:rsidR="0021686A" w:rsidRPr="008066B6">
        <w:rPr>
          <w:rFonts w:ascii="Arial" w:hAnsi="Arial" w:cs="Arial"/>
        </w:rPr>
        <w:t>Utiliser</w:t>
      </w:r>
      <w:r w:rsidRPr="008066B6">
        <w:rPr>
          <w:rFonts w:ascii="Arial" w:hAnsi="Arial" w:cs="Arial"/>
        </w:rPr>
        <w:t xml:space="preserve"> des raccords </w:t>
      </w:r>
      <w:r w:rsidR="0021686A" w:rsidRPr="008066B6">
        <w:rPr>
          <w:rFonts w:ascii="Arial" w:hAnsi="Arial" w:cs="Arial"/>
        </w:rPr>
        <w:t xml:space="preserve">provenant </w:t>
      </w:r>
      <w:r w:rsidRPr="008066B6">
        <w:rPr>
          <w:rFonts w:ascii="Arial" w:hAnsi="Arial" w:cs="Arial"/>
        </w:rPr>
        <w:t>du même fabricant que la tuyauterie.</w:t>
      </w:r>
    </w:p>
    <w:p w14:paraId="711E3322" w14:textId="0B7E4557" w:rsidR="0021686A" w:rsidRPr="008066B6" w:rsidRDefault="0021686A" w:rsidP="00EF0A1A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Certifiés par un tiers conformément aux normes NSF 14 et ASTM F1960 pour la dilatation à froid avec bague de renforcement pour PEX et conformes aux normes ASTM F876 et ASTM F877, fabriqués à partir des matériaux suivants : </w:t>
      </w:r>
    </w:p>
    <w:p w14:paraId="526C93ED" w14:textId="30895D99" w:rsidR="00EF0A1A" w:rsidRPr="008066B6" w:rsidRDefault="00EF0A1A" w:rsidP="00EF0A1A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Transition PEX-a vers </w:t>
      </w:r>
      <w:r w:rsidR="0021686A" w:rsidRPr="008066B6">
        <w:rPr>
          <w:rFonts w:ascii="Arial" w:hAnsi="Arial" w:cs="Arial"/>
        </w:rPr>
        <w:t>raccord fileté</w:t>
      </w:r>
      <w:r w:rsidRPr="008066B6">
        <w:rPr>
          <w:rFonts w:ascii="Arial" w:hAnsi="Arial" w:cs="Arial"/>
        </w:rPr>
        <w:t xml:space="preserve"> : </w:t>
      </w:r>
      <w:r w:rsidR="0021686A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>accord mono</w:t>
      </w:r>
      <w:r w:rsidR="0021686A" w:rsidRPr="008066B6">
        <w:rPr>
          <w:rFonts w:ascii="Arial" w:hAnsi="Arial" w:cs="Arial"/>
        </w:rPr>
        <w:t>pièce</w:t>
      </w:r>
      <w:r w:rsidRPr="008066B6">
        <w:rPr>
          <w:rFonts w:ascii="Arial" w:hAnsi="Arial" w:cs="Arial"/>
        </w:rPr>
        <w:t xml:space="preserve"> en laiton sans plomb (LF) avec adaptateur fileté mâle ou femelle et extrémité </w:t>
      </w:r>
      <w:r w:rsidR="0021686A" w:rsidRPr="008066B6">
        <w:rPr>
          <w:rFonts w:ascii="Arial" w:hAnsi="Arial" w:cs="Arial"/>
        </w:rPr>
        <w:t>pour</w:t>
      </w:r>
      <w:r w:rsidRPr="008066B6">
        <w:rPr>
          <w:rFonts w:ascii="Arial" w:hAnsi="Arial" w:cs="Arial"/>
        </w:rPr>
        <w:t xml:space="preserve"> </w:t>
      </w:r>
      <w:r w:rsidR="0021686A" w:rsidRPr="008066B6">
        <w:rPr>
          <w:rFonts w:ascii="Arial" w:hAnsi="Arial" w:cs="Arial"/>
        </w:rPr>
        <w:t>dilatation à</w:t>
      </w:r>
      <w:r w:rsidRPr="008066B6">
        <w:rPr>
          <w:rFonts w:ascii="Arial" w:hAnsi="Arial" w:cs="Arial"/>
        </w:rPr>
        <w:t xml:space="preserve"> froid ASTM F 1960, avec bague </w:t>
      </w:r>
      <w:r w:rsidR="0021686A" w:rsidRPr="008066B6">
        <w:rPr>
          <w:rFonts w:ascii="Arial" w:hAnsi="Arial" w:cs="Arial"/>
        </w:rPr>
        <w:t>de renforcement à dilater</w:t>
      </w:r>
      <w:r w:rsidRPr="008066B6">
        <w:rPr>
          <w:rFonts w:ascii="Arial" w:hAnsi="Arial" w:cs="Arial"/>
        </w:rPr>
        <w:t xml:space="preserve"> à froid </w:t>
      </w:r>
      <w:r w:rsidR="0021686A" w:rsidRPr="008066B6">
        <w:rPr>
          <w:rFonts w:ascii="Arial" w:hAnsi="Arial" w:cs="Arial"/>
        </w:rPr>
        <w:t xml:space="preserve">pour </w:t>
      </w:r>
      <w:r w:rsidRPr="008066B6">
        <w:rPr>
          <w:rFonts w:ascii="Arial" w:hAnsi="Arial" w:cs="Arial"/>
        </w:rPr>
        <w:t>PEX-a.</w:t>
      </w:r>
    </w:p>
    <w:p w14:paraId="2A73D5CC" w14:textId="667FA69B" w:rsidR="00EF0A1A" w:rsidRPr="008066B6" w:rsidRDefault="00EF0A1A" w:rsidP="00EF0A1A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Transition PEX-a vers </w:t>
      </w:r>
      <w:r w:rsidR="0021686A" w:rsidRPr="008066B6">
        <w:rPr>
          <w:rFonts w:ascii="Arial" w:hAnsi="Arial" w:cs="Arial"/>
        </w:rPr>
        <w:t>cuivre à souder</w:t>
      </w:r>
      <w:r w:rsidRPr="008066B6">
        <w:rPr>
          <w:rFonts w:ascii="Arial" w:hAnsi="Arial" w:cs="Arial"/>
        </w:rPr>
        <w:t xml:space="preserve"> : raccord </w:t>
      </w:r>
      <w:r w:rsidR="0021686A" w:rsidRPr="008066B6">
        <w:rPr>
          <w:rFonts w:ascii="Arial" w:hAnsi="Arial" w:cs="Arial"/>
        </w:rPr>
        <w:t xml:space="preserve">monopièce </w:t>
      </w:r>
      <w:r w:rsidRPr="008066B6">
        <w:rPr>
          <w:rFonts w:ascii="Arial" w:hAnsi="Arial" w:cs="Arial"/>
        </w:rPr>
        <w:t xml:space="preserve">en laiton sans plomb (LF) avec </w:t>
      </w:r>
      <w:r w:rsidR="009F1125" w:rsidRPr="008066B6">
        <w:rPr>
          <w:rFonts w:ascii="Arial" w:hAnsi="Arial" w:cs="Arial"/>
        </w:rPr>
        <w:t>une extrémité</w:t>
      </w:r>
      <w:r w:rsidRPr="008066B6">
        <w:rPr>
          <w:rFonts w:ascii="Arial" w:hAnsi="Arial" w:cs="Arial"/>
        </w:rPr>
        <w:t xml:space="preserve"> </w:t>
      </w:r>
      <w:r w:rsidR="0021686A" w:rsidRPr="008066B6">
        <w:rPr>
          <w:rFonts w:ascii="Arial" w:hAnsi="Arial" w:cs="Arial"/>
        </w:rPr>
        <w:t>à souder</w:t>
      </w:r>
      <w:r w:rsidRPr="008066B6">
        <w:rPr>
          <w:rFonts w:ascii="Arial" w:hAnsi="Arial" w:cs="Arial"/>
        </w:rPr>
        <w:t xml:space="preserve"> et </w:t>
      </w:r>
      <w:r w:rsidR="009F1125" w:rsidRPr="008066B6">
        <w:rPr>
          <w:rFonts w:ascii="Arial" w:hAnsi="Arial" w:cs="Arial"/>
        </w:rPr>
        <w:t xml:space="preserve">l’autre </w:t>
      </w:r>
      <w:r w:rsidR="0021686A" w:rsidRPr="008066B6">
        <w:rPr>
          <w:rFonts w:ascii="Arial" w:hAnsi="Arial" w:cs="Arial"/>
        </w:rPr>
        <w:t xml:space="preserve">extrémité pour dilatation à froid ASTM F1960, avec bague de renforcement à dilater à froid </w:t>
      </w:r>
      <w:r w:rsidR="0021686A" w:rsidRPr="008066B6">
        <w:rPr>
          <w:rFonts w:ascii="Arial" w:hAnsi="Arial" w:cs="Arial"/>
        </w:rPr>
        <w:t>pour</w:t>
      </w:r>
      <w:r w:rsidR="0021686A" w:rsidRPr="008066B6">
        <w:rPr>
          <w:rFonts w:ascii="Arial" w:hAnsi="Arial" w:cs="Arial"/>
        </w:rPr>
        <w:t xml:space="preserve"> PEX-a.</w:t>
      </w:r>
    </w:p>
    <w:p w14:paraId="38DDBFC3" w14:textId="373E278A" w:rsidR="00EF0A1A" w:rsidRPr="008066B6" w:rsidRDefault="0021686A" w:rsidP="00EF0A1A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Transition </w:t>
      </w:r>
      <w:r w:rsidR="00EF0A1A" w:rsidRPr="008066B6">
        <w:rPr>
          <w:rFonts w:ascii="Arial" w:hAnsi="Arial" w:cs="Arial"/>
        </w:rPr>
        <w:t xml:space="preserve">PEX-a vers </w:t>
      </w:r>
      <w:r w:rsidR="005A3132" w:rsidRPr="008066B6">
        <w:rPr>
          <w:rFonts w:ascii="Arial" w:hAnsi="Arial" w:cs="Arial"/>
        </w:rPr>
        <w:t>cuivre</w:t>
      </w:r>
      <w:r w:rsidRPr="008066B6">
        <w:rPr>
          <w:rFonts w:ascii="Arial" w:hAnsi="Arial" w:cs="Arial"/>
        </w:rPr>
        <w:t xml:space="preserve"> à sertir</w:t>
      </w:r>
      <w:r w:rsidR="005A3132" w:rsidRPr="008066B6">
        <w:rPr>
          <w:rFonts w:ascii="Arial" w:hAnsi="Arial" w:cs="Arial"/>
        </w:rPr>
        <w:t xml:space="preserve"> : raccord </w:t>
      </w:r>
      <w:r w:rsidRPr="008066B6">
        <w:rPr>
          <w:rFonts w:ascii="Arial" w:hAnsi="Arial" w:cs="Arial"/>
        </w:rPr>
        <w:t xml:space="preserve">monopièce </w:t>
      </w:r>
      <w:r w:rsidR="005A3132" w:rsidRPr="008066B6">
        <w:rPr>
          <w:rFonts w:ascii="Arial" w:hAnsi="Arial" w:cs="Arial"/>
        </w:rPr>
        <w:t>en laiton sans plomb (LF) avec</w:t>
      </w:r>
      <w:r w:rsidR="009F1125" w:rsidRPr="008066B6">
        <w:rPr>
          <w:rFonts w:ascii="Arial" w:hAnsi="Arial" w:cs="Arial"/>
        </w:rPr>
        <w:t xml:space="preserve"> une</w:t>
      </w:r>
      <w:r w:rsidR="005A3132" w:rsidRPr="008066B6">
        <w:rPr>
          <w:rFonts w:ascii="Arial" w:hAnsi="Arial" w:cs="Arial"/>
        </w:rPr>
        <w:t xml:space="preserve"> extrémité à sertir en cuivre ASME B16.51 et</w:t>
      </w:r>
      <w:r w:rsidR="009F1125" w:rsidRPr="008066B6">
        <w:rPr>
          <w:rFonts w:ascii="Arial" w:hAnsi="Arial" w:cs="Arial"/>
        </w:rPr>
        <w:t xml:space="preserve"> l’autre</w:t>
      </w:r>
      <w:r w:rsidR="005A3132"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extrémité pour dilatation à froid ASTM F1960, avec bague de renforcement à dilater à froid pour PEX-a.</w:t>
      </w:r>
    </w:p>
    <w:p w14:paraId="55BE24E0" w14:textId="29899102" w:rsidR="00AB2E3B" w:rsidRPr="008066B6" w:rsidRDefault="00EF0A1A" w:rsidP="002220AB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Transition PEX-a vers </w:t>
      </w:r>
      <w:r w:rsidR="0021686A" w:rsidRPr="008066B6">
        <w:rPr>
          <w:rFonts w:ascii="Arial" w:hAnsi="Arial" w:cs="Arial"/>
        </w:rPr>
        <w:t>bride</w:t>
      </w:r>
      <w:r w:rsidRPr="008066B6">
        <w:rPr>
          <w:rFonts w:ascii="Arial" w:hAnsi="Arial" w:cs="Arial"/>
        </w:rPr>
        <w:t xml:space="preserve"> : raccord en deux pièces avec bride en acier conforme à la norme ASME B16.5 et adaptateur en laiton sans plomb (LF) conforme à la norme ASTM F1960.</w:t>
      </w:r>
    </w:p>
    <w:p w14:paraId="142E11EA" w14:textId="3E44AF0D" w:rsidR="00EF0A1A" w:rsidRPr="008066B6" w:rsidRDefault="00EF0A1A" w:rsidP="00EF0A1A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Transition PEX-a vers rainure : raccord </w:t>
      </w:r>
      <w:r w:rsidR="0021686A" w:rsidRPr="008066B6">
        <w:rPr>
          <w:rFonts w:ascii="Arial" w:hAnsi="Arial" w:cs="Arial"/>
        </w:rPr>
        <w:t xml:space="preserve">monopièce </w:t>
      </w:r>
      <w:r w:rsidRPr="008066B6">
        <w:rPr>
          <w:rFonts w:ascii="Arial" w:hAnsi="Arial" w:cs="Arial"/>
        </w:rPr>
        <w:t xml:space="preserve">en laiton sans plomb (LF) avec une extrémité rainurée CSA B242-05 </w:t>
      </w:r>
      <w:r w:rsidR="009F1125" w:rsidRPr="008066B6">
        <w:rPr>
          <w:rFonts w:ascii="Arial" w:hAnsi="Arial" w:cs="Arial"/>
        </w:rPr>
        <w:t>de type</w:t>
      </w:r>
      <w:r w:rsidRPr="008066B6">
        <w:rPr>
          <w:rFonts w:ascii="Arial" w:hAnsi="Arial" w:cs="Arial"/>
        </w:rPr>
        <w:t xml:space="preserve"> IPS ou </w:t>
      </w:r>
      <w:r w:rsidR="009F1125" w:rsidRPr="008066B6">
        <w:rPr>
          <w:rFonts w:ascii="Arial" w:hAnsi="Arial" w:cs="Arial"/>
        </w:rPr>
        <w:t>CTS</w:t>
      </w:r>
      <w:r w:rsidRPr="008066B6">
        <w:rPr>
          <w:rFonts w:ascii="Arial" w:hAnsi="Arial" w:cs="Arial"/>
        </w:rPr>
        <w:t xml:space="preserve"> et </w:t>
      </w:r>
      <w:r w:rsidR="009F1125" w:rsidRPr="008066B6">
        <w:rPr>
          <w:rFonts w:ascii="Arial" w:hAnsi="Arial" w:cs="Arial"/>
        </w:rPr>
        <w:t xml:space="preserve">l’autre </w:t>
      </w:r>
      <w:r w:rsidR="0021686A" w:rsidRPr="008066B6">
        <w:rPr>
          <w:rFonts w:ascii="Arial" w:hAnsi="Arial" w:cs="Arial"/>
        </w:rPr>
        <w:t>extrémité pour dilatation à froid ASTM F1960, avec bague de renforcement à dilater à froid pour PEX-a.</w:t>
      </w:r>
    </w:p>
    <w:p w14:paraId="4671F0A9" w14:textId="6CD539C1" w:rsidR="00EF0A1A" w:rsidRPr="008066B6" w:rsidRDefault="00EF0A1A" w:rsidP="00EF0A1A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Transition PEX-a vers compteur d'eau : raccord en deux pièces avec un</w:t>
      </w:r>
      <w:r w:rsidR="009F1125" w:rsidRPr="008066B6">
        <w:rPr>
          <w:rFonts w:ascii="Arial" w:hAnsi="Arial" w:cs="Arial"/>
        </w:rPr>
        <w:t xml:space="preserve">e extrémité fileté </w:t>
      </w:r>
      <w:r w:rsidRPr="008066B6">
        <w:rPr>
          <w:rFonts w:ascii="Arial" w:hAnsi="Arial" w:cs="Arial"/>
        </w:rPr>
        <w:t xml:space="preserve">NPSM et </w:t>
      </w:r>
      <w:r w:rsidR="009F1125" w:rsidRPr="008066B6">
        <w:rPr>
          <w:rFonts w:ascii="Arial" w:hAnsi="Arial" w:cs="Arial"/>
        </w:rPr>
        <w:t xml:space="preserve">l’autre </w:t>
      </w:r>
      <w:r w:rsidR="0021686A" w:rsidRPr="008066B6">
        <w:rPr>
          <w:rFonts w:ascii="Arial" w:hAnsi="Arial" w:cs="Arial"/>
        </w:rPr>
        <w:t>extrémité pour dilatation à froid ASTM F1960, avec bague de renforcement à dilater à froid pour PEX-a.</w:t>
      </w:r>
    </w:p>
    <w:p w14:paraId="1C2A5525" w14:textId="53B62AF2" w:rsidR="00EF0A1A" w:rsidRPr="008066B6" w:rsidRDefault="00EF0A1A" w:rsidP="00EF0A1A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Raccords de transition PEX</w:t>
      </w:r>
      <w:r w:rsidR="009F1125" w:rsidRPr="008066B6">
        <w:rPr>
          <w:rFonts w:ascii="Arial" w:hAnsi="Arial" w:cs="Arial"/>
        </w:rPr>
        <w:t xml:space="preserve"> vers </w:t>
      </w:r>
      <w:r w:rsidRPr="008066B6">
        <w:rPr>
          <w:rFonts w:ascii="Arial" w:hAnsi="Arial" w:cs="Arial"/>
        </w:rPr>
        <w:t>thermoplastique :</w:t>
      </w:r>
    </w:p>
    <w:p w14:paraId="6AC8F73E" w14:textId="17199C59" w:rsidR="006D506B" w:rsidRPr="008066B6" w:rsidRDefault="00EF0A1A" w:rsidP="00D32079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Transition PEX-a vers CPVC : raccord thermoplastique avec une extrémité mâle ou femelle et </w:t>
      </w:r>
      <w:r w:rsidR="009F1125" w:rsidRPr="008066B6">
        <w:rPr>
          <w:rFonts w:ascii="Arial" w:hAnsi="Arial" w:cs="Arial"/>
        </w:rPr>
        <w:t>l’autre</w:t>
      </w:r>
      <w:r w:rsidRPr="008066B6">
        <w:rPr>
          <w:rFonts w:ascii="Arial" w:hAnsi="Arial" w:cs="Arial"/>
        </w:rPr>
        <w:t xml:space="preserve"> extrémité </w:t>
      </w:r>
      <w:r w:rsidR="009F1125" w:rsidRPr="008066B6">
        <w:rPr>
          <w:rFonts w:ascii="Arial" w:hAnsi="Arial" w:cs="Arial"/>
        </w:rPr>
        <w:t>pour dilatation à froid ASTM F1960, avec bague de renforcement à dilater à froid pour PEX-a.</w:t>
      </w:r>
    </w:p>
    <w:p w14:paraId="1DB85722" w14:textId="77777777" w:rsidR="005F3735" w:rsidRPr="008066B6" w:rsidRDefault="005F3735" w:rsidP="00D67C0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8066B6">
        <w:rPr>
          <w:rFonts w:ascii="Arial" w:hAnsi="Arial" w:cs="Arial"/>
        </w:rPr>
        <w:t>- EXÉCUTION</w:t>
      </w:r>
    </w:p>
    <w:p w14:paraId="43F37909" w14:textId="28828897" w:rsidR="000505EE" w:rsidRPr="008066B6" w:rsidRDefault="009F1125" w:rsidP="000505EE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INSPECTION</w:t>
      </w:r>
    </w:p>
    <w:p w14:paraId="6E772542" w14:textId="3BC551DF" w:rsidR="005411C7" w:rsidRPr="008066B6" w:rsidRDefault="009F1125" w:rsidP="005411C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Inspection</w:t>
      </w:r>
      <w:r w:rsidR="005411C7" w:rsidRPr="008066B6">
        <w:rPr>
          <w:rFonts w:ascii="Arial" w:hAnsi="Arial" w:cs="Arial"/>
        </w:rPr>
        <w:t xml:space="preserve"> des conditions </w:t>
      </w:r>
      <w:r w:rsidRPr="008066B6">
        <w:rPr>
          <w:rFonts w:ascii="Arial" w:hAnsi="Arial" w:cs="Arial"/>
        </w:rPr>
        <w:t>du</w:t>
      </w:r>
      <w:r w:rsidR="005411C7" w:rsidRPr="008066B6">
        <w:rPr>
          <w:rFonts w:ascii="Arial" w:hAnsi="Arial" w:cs="Arial"/>
        </w:rPr>
        <w:t xml:space="preserve"> site : Vérifie</w:t>
      </w:r>
      <w:r w:rsidRPr="008066B6">
        <w:rPr>
          <w:rFonts w:ascii="Arial" w:hAnsi="Arial" w:cs="Arial"/>
        </w:rPr>
        <w:t>r</w:t>
      </w:r>
      <w:r w:rsidR="005411C7" w:rsidRPr="008066B6">
        <w:rPr>
          <w:rFonts w:ascii="Arial" w:hAnsi="Arial" w:cs="Arial"/>
        </w:rPr>
        <w:t xml:space="preserve"> que les conditions du site sont acceptables pour l'installation de la tuyauterie de distribution d'eau en plastique. Ne pas </w:t>
      </w:r>
      <w:r w:rsidRPr="008066B6">
        <w:rPr>
          <w:rFonts w:ascii="Arial" w:hAnsi="Arial" w:cs="Arial"/>
        </w:rPr>
        <w:t xml:space="preserve">procéder </w:t>
      </w:r>
      <w:r w:rsidR="005411C7" w:rsidRPr="008066B6">
        <w:rPr>
          <w:rFonts w:ascii="Arial" w:hAnsi="Arial" w:cs="Arial"/>
        </w:rPr>
        <w:t>à l'installation tant que</w:t>
      </w:r>
      <w:r w:rsidRPr="008066B6">
        <w:rPr>
          <w:rFonts w:ascii="Arial" w:hAnsi="Arial" w:cs="Arial"/>
        </w:rPr>
        <w:t xml:space="preserve"> toutes</w:t>
      </w:r>
      <w:r w:rsidR="005411C7" w:rsidRPr="008066B6">
        <w:rPr>
          <w:rFonts w:ascii="Arial" w:hAnsi="Arial" w:cs="Arial"/>
        </w:rPr>
        <w:t xml:space="preserve"> les conditions inacceptables n'ont pas été corrigées.</w:t>
      </w:r>
    </w:p>
    <w:p w14:paraId="6BDD50C1" w14:textId="77777777" w:rsidR="005411C7" w:rsidRPr="008066B6" w:rsidRDefault="005411C7" w:rsidP="005411C7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lastRenderedPageBreak/>
        <w:t>INSTALLATION</w:t>
      </w:r>
    </w:p>
    <w:p w14:paraId="246FFF04" w14:textId="5DDAAD5F" w:rsidR="005411C7" w:rsidRPr="008066B6" w:rsidRDefault="005411C7" w:rsidP="005411C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Installer </w:t>
      </w:r>
      <w:r w:rsidR="009F1125" w:rsidRPr="008066B6">
        <w:rPr>
          <w:rFonts w:ascii="Arial" w:hAnsi="Arial" w:cs="Arial"/>
        </w:rPr>
        <w:t>les</w:t>
      </w:r>
      <w:r w:rsidRPr="008066B6">
        <w:rPr>
          <w:rFonts w:ascii="Arial" w:hAnsi="Arial" w:cs="Arial"/>
        </w:rPr>
        <w:t xml:space="preserve"> </w:t>
      </w:r>
      <w:r w:rsidR="009F1125" w:rsidRPr="008066B6">
        <w:rPr>
          <w:rFonts w:ascii="Arial" w:hAnsi="Arial" w:cs="Arial"/>
        </w:rPr>
        <w:t>tuyaux</w:t>
      </w:r>
      <w:r w:rsidRPr="008066B6">
        <w:rPr>
          <w:rFonts w:ascii="Arial" w:hAnsi="Arial" w:cs="Arial"/>
        </w:rPr>
        <w:t xml:space="preserve"> de distribution d'eau en plastique conformément aux dessins d'atelier et de coordination approuvés.</w:t>
      </w:r>
    </w:p>
    <w:p w14:paraId="7796FC84" w14:textId="23F9B55C" w:rsidR="005411C7" w:rsidRPr="008066B6" w:rsidRDefault="009F1125" w:rsidP="005411C7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Respecter les données techniques fournies par le</w:t>
      </w:r>
      <w:r w:rsidR="005411C7" w:rsidRPr="008066B6">
        <w:rPr>
          <w:rFonts w:ascii="Arial" w:hAnsi="Arial" w:cs="Arial"/>
        </w:rPr>
        <w:t xml:space="preserve"> fabricant, y compris les bulletins techniques du produit, les </w:t>
      </w:r>
      <w:r w:rsidRPr="008066B6">
        <w:rPr>
          <w:rFonts w:ascii="Arial" w:hAnsi="Arial" w:cs="Arial"/>
        </w:rPr>
        <w:t>directives</w:t>
      </w:r>
      <w:r w:rsidR="005411C7" w:rsidRPr="008066B6">
        <w:rPr>
          <w:rFonts w:ascii="Arial" w:hAnsi="Arial" w:cs="Arial"/>
        </w:rPr>
        <w:t xml:space="preserve"> d'installation et les dessins de conception, </w:t>
      </w:r>
      <w:r w:rsidRPr="008066B6">
        <w:rPr>
          <w:rFonts w:ascii="Arial" w:hAnsi="Arial" w:cs="Arial"/>
        </w:rPr>
        <w:t>notamment en ce qui concerne les éléments suivants :</w:t>
      </w:r>
    </w:p>
    <w:p w14:paraId="76623967" w14:textId="21E3BCE0" w:rsidR="005411C7" w:rsidRPr="008066B6" w:rsidRDefault="005411C7" w:rsidP="005411C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Installe</w:t>
      </w:r>
      <w:r w:rsidR="009F1125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le </w:t>
      </w:r>
      <w:r w:rsidR="009F1125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de tuyauterie </w:t>
      </w:r>
      <w:r w:rsidR="009F1125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 xml:space="preserve">PEX conformément au manuel de conception et d'installation des </w:t>
      </w:r>
      <w:r w:rsidR="009F1125" w:rsidRPr="008066B6">
        <w:rPr>
          <w:rFonts w:ascii="Arial" w:hAnsi="Arial" w:cs="Arial"/>
        </w:rPr>
        <w:t>réseaux</w:t>
      </w:r>
      <w:r w:rsidRPr="008066B6">
        <w:rPr>
          <w:rFonts w:ascii="Arial" w:hAnsi="Arial" w:cs="Arial"/>
        </w:rPr>
        <w:t xml:space="preserve"> de tuyauterie</w:t>
      </w:r>
      <w:r w:rsidR="009F1125" w:rsidRPr="008066B6">
        <w:rPr>
          <w:rFonts w:ascii="Arial" w:hAnsi="Arial" w:cs="Arial"/>
        </w:rPr>
        <w:t xml:space="preserve"> en</w:t>
      </w:r>
      <w:r w:rsidRPr="008066B6">
        <w:rPr>
          <w:rFonts w:ascii="Arial" w:hAnsi="Arial" w:cs="Arial"/>
        </w:rPr>
        <w:t xml:space="preserve"> PEX </w:t>
      </w:r>
      <w:r w:rsidR="009F1125" w:rsidRPr="008066B6">
        <w:rPr>
          <w:rFonts w:ascii="Arial" w:hAnsi="Arial" w:cs="Arial"/>
        </w:rPr>
        <w:t>d’</w:t>
      </w:r>
      <w:proofErr w:type="spellStart"/>
      <w:r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 (PDIM), </w:t>
      </w:r>
      <w:r w:rsidR="009F1125" w:rsidRPr="008066B6">
        <w:rPr>
          <w:rFonts w:ascii="Arial" w:hAnsi="Arial" w:cs="Arial"/>
        </w:rPr>
        <w:t xml:space="preserve">dernière </w:t>
      </w:r>
      <w:r w:rsidRPr="008066B6">
        <w:rPr>
          <w:rFonts w:ascii="Arial" w:hAnsi="Arial" w:cs="Arial"/>
        </w:rPr>
        <w:t xml:space="preserve">édition, et au guide d'installation des </w:t>
      </w:r>
      <w:r w:rsidR="009F1125" w:rsidRPr="008066B6">
        <w:rPr>
          <w:rFonts w:ascii="Arial" w:hAnsi="Arial" w:cs="Arial"/>
        </w:rPr>
        <w:t>réseaux</w:t>
      </w:r>
      <w:r w:rsidRPr="008066B6">
        <w:rPr>
          <w:rFonts w:ascii="Arial" w:hAnsi="Arial" w:cs="Arial"/>
        </w:rPr>
        <w:t xml:space="preserve"> de tuyauterie </w:t>
      </w:r>
      <w:r w:rsidR="009F1125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 xml:space="preserve">PEX </w:t>
      </w:r>
      <w:r w:rsidR="009F1125" w:rsidRPr="008066B6">
        <w:rPr>
          <w:rFonts w:ascii="Arial" w:hAnsi="Arial" w:cs="Arial"/>
        </w:rPr>
        <w:t>d’</w:t>
      </w:r>
      <w:proofErr w:type="spellStart"/>
      <w:r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, </w:t>
      </w:r>
      <w:r w:rsidR="009F1125" w:rsidRPr="008066B6">
        <w:rPr>
          <w:rFonts w:ascii="Arial" w:hAnsi="Arial" w:cs="Arial"/>
        </w:rPr>
        <w:t>dernière édition</w:t>
      </w:r>
      <w:r w:rsidRPr="008066B6">
        <w:rPr>
          <w:rFonts w:ascii="Arial" w:hAnsi="Arial" w:cs="Arial"/>
        </w:rPr>
        <w:t>.</w:t>
      </w:r>
    </w:p>
    <w:p w14:paraId="23649552" w14:textId="1CA6B98A" w:rsidR="00112B40" w:rsidRPr="008066B6" w:rsidRDefault="005411C7" w:rsidP="00AA6B6D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Le</w:t>
      </w:r>
      <w:r w:rsidR="009F1125" w:rsidRPr="008066B6">
        <w:rPr>
          <w:rFonts w:ascii="Arial" w:hAnsi="Arial" w:cs="Arial"/>
        </w:rPr>
        <w:t>s produits en</w:t>
      </w:r>
      <w:r w:rsidRPr="008066B6">
        <w:rPr>
          <w:rFonts w:ascii="Arial" w:hAnsi="Arial" w:cs="Arial"/>
        </w:rPr>
        <w:t xml:space="preserve"> PEX ne </w:t>
      </w:r>
      <w:r w:rsidR="009F1125" w:rsidRPr="008066B6">
        <w:rPr>
          <w:rFonts w:ascii="Arial" w:hAnsi="Arial" w:cs="Arial"/>
        </w:rPr>
        <w:t>doivent</w:t>
      </w:r>
      <w:r w:rsidRPr="008066B6">
        <w:rPr>
          <w:rFonts w:ascii="Arial" w:hAnsi="Arial" w:cs="Arial"/>
        </w:rPr>
        <w:t xml:space="preserve"> pas être installé</w:t>
      </w:r>
      <w:r w:rsidR="009F1125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à l’extérieur où il</w:t>
      </w:r>
      <w:r w:rsidR="009F1125" w:rsidRPr="008066B6">
        <w:rPr>
          <w:rFonts w:ascii="Arial" w:hAnsi="Arial" w:cs="Arial"/>
        </w:rPr>
        <w:t xml:space="preserve">s risquent d’être </w:t>
      </w:r>
      <w:r w:rsidRPr="008066B6">
        <w:rPr>
          <w:rFonts w:ascii="Arial" w:hAnsi="Arial" w:cs="Arial"/>
        </w:rPr>
        <w:t>exposé</w:t>
      </w:r>
      <w:r w:rsidR="009F1125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directe</w:t>
      </w:r>
      <w:r w:rsidR="009F1125" w:rsidRPr="008066B6">
        <w:rPr>
          <w:rFonts w:ascii="Arial" w:hAnsi="Arial" w:cs="Arial"/>
        </w:rPr>
        <w:t>ment</w:t>
      </w:r>
      <w:r w:rsidRPr="008066B6">
        <w:rPr>
          <w:rFonts w:ascii="Arial" w:hAnsi="Arial" w:cs="Arial"/>
        </w:rPr>
        <w:t xml:space="preserve"> </w:t>
      </w:r>
      <w:r w:rsidR="009F1125" w:rsidRPr="008066B6">
        <w:rPr>
          <w:rFonts w:ascii="Arial" w:hAnsi="Arial" w:cs="Arial"/>
        </w:rPr>
        <w:t>au</w:t>
      </w:r>
      <w:r w:rsidRPr="008066B6">
        <w:rPr>
          <w:rFonts w:ascii="Arial" w:hAnsi="Arial" w:cs="Arial"/>
        </w:rPr>
        <w:t xml:space="preserve"> soleil pendant plus d’un an.</w:t>
      </w:r>
    </w:p>
    <w:p w14:paraId="1607F372" w14:textId="71D73B22" w:rsidR="005411C7" w:rsidRPr="008066B6" w:rsidRDefault="005411C7" w:rsidP="00EA7F32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Installation</w:t>
      </w:r>
      <w:r w:rsidR="009F1125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souterr</w:t>
      </w:r>
      <w:r w:rsidR="009F1125" w:rsidRPr="008066B6">
        <w:rPr>
          <w:rFonts w:ascii="Arial" w:hAnsi="Arial" w:cs="Arial"/>
        </w:rPr>
        <w:t>aines</w:t>
      </w:r>
      <w:r w:rsidRPr="008066B6">
        <w:rPr>
          <w:rFonts w:ascii="Arial" w:hAnsi="Arial" w:cs="Arial"/>
        </w:rPr>
        <w:t xml:space="preserve"> et dans la dalle</w:t>
      </w:r>
    </w:p>
    <w:p w14:paraId="4A1322C5" w14:textId="74E0CFF2" w:rsidR="005411C7" w:rsidRPr="008066B6" w:rsidRDefault="005411C7" w:rsidP="005411C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Installe</w:t>
      </w:r>
      <w:r w:rsidR="009F1125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le </w:t>
      </w:r>
      <w:r w:rsidR="009F1125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de tuyauterie PEX </w:t>
      </w:r>
      <w:r w:rsidR="009F1125" w:rsidRPr="008066B6">
        <w:rPr>
          <w:rFonts w:ascii="Arial" w:hAnsi="Arial" w:cs="Arial"/>
        </w:rPr>
        <w:t>conformément au manuel de conception et d'installation des réseaux de tuyauterie en PEX d’</w:t>
      </w:r>
      <w:proofErr w:type="spellStart"/>
      <w:r w:rsidR="009F1125" w:rsidRPr="008066B6">
        <w:rPr>
          <w:rFonts w:ascii="Arial" w:hAnsi="Arial" w:cs="Arial"/>
        </w:rPr>
        <w:t>Uponor</w:t>
      </w:r>
      <w:proofErr w:type="spellEnd"/>
      <w:r w:rsidR="009F1125" w:rsidRPr="008066B6">
        <w:rPr>
          <w:rFonts w:ascii="Arial" w:hAnsi="Arial" w:cs="Arial"/>
        </w:rPr>
        <w:t xml:space="preserve"> (PDIM), dernière édition, et au guide d'installation des réseaux de tuyauterie en PEX d’</w:t>
      </w:r>
      <w:proofErr w:type="spellStart"/>
      <w:r w:rsidR="009F1125" w:rsidRPr="008066B6">
        <w:rPr>
          <w:rFonts w:ascii="Arial" w:hAnsi="Arial" w:cs="Arial"/>
        </w:rPr>
        <w:t>Uponor</w:t>
      </w:r>
      <w:proofErr w:type="spellEnd"/>
      <w:r w:rsidR="009F1125" w:rsidRPr="008066B6">
        <w:rPr>
          <w:rFonts w:ascii="Arial" w:hAnsi="Arial" w:cs="Arial"/>
        </w:rPr>
        <w:t>, dernière édition.</w:t>
      </w:r>
    </w:p>
    <w:p w14:paraId="6862ADF2" w14:textId="77777777" w:rsidR="00063C80" w:rsidRPr="008066B6" w:rsidRDefault="00063C80" w:rsidP="00063C80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Les produits en PEX ne doivent pas être installés à l’extérieur où ils risquent d’être exposés directement au soleil pendant plus d’un an.</w:t>
      </w:r>
    </w:p>
    <w:p w14:paraId="35019E27" w14:textId="47235F66" w:rsidR="005411C7" w:rsidRPr="008066B6" w:rsidRDefault="00063C80" w:rsidP="005411C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Les</w:t>
      </w:r>
      <w:r w:rsidR="005411C7" w:rsidRPr="008066B6">
        <w:rPr>
          <w:rFonts w:ascii="Arial" w:hAnsi="Arial" w:cs="Arial"/>
        </w:rPr>
        <w:t xml:space="preserve"> tuyaux </w:t>
      </w:r>
      <w:r w:rsidRPr="008066B6">
        <w:rPr>
          <w:rFonts w:ascii="Arial" w:hAnsi="Arial" w:cs="Arial"/>
        </w:rPr>
        <w:t xml:space="preserve">en </w:t>
      </w:r>
      <w:r w:rsidR="005411C7" w:rsidRPr="008066B6">
        <w:rPr>
          <w:rFonts w:ascii="Arial" w:hAnsi="Arial" w:cs="Arial"/>
        </w:rPr>
        <w:t xml:space="preserve">PEX </w:t>
      </w:r>
      <w:r w:rsidRPr="008066B6">
        <w:rPr>
          <w:rFonts w:ascii="Arial" w:hAnsi="Arial" w:cs="Arial"/>
        </w:rPr>
        <w:t>installés doivent être exempts de</w:t>
      </w:r>
      <w:r w:rsidR="005411C7" w:rsidRPr="008066B6">
        <w:rPr>
          <w:rFonts w:ascii="Arial" w:hAnsi="Arial" w:cs="Arial"/>
        </w:rPr>
        <w:t xml:space="preserve"> plis.</w:t>
      </w:r>
    </w:p>
    <w:p w14:paraId="1A1D04D4" w14:textId="1B3ED624" w:rsidR="005411C7" w:rsidRPr="008066B6" w:rsidRDefault="005411C7" w:rsidP="005411C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Les pénétrations de </w:t>
      </w:r>
      <w:r w:rsidR="00063C80" w:rsidRPr="008066B6">
        <w:rPr>
          <w:rFonts w:ascii="Arial" w:hAnsi="Arial" w:cs="Arial"/>
        </w:rPr>
        <w:t>tuyaux en</w:t>
      </w:r>
      <w:r w:rsidRPr="008066B6">
        <w:rPr>
          <w:rFonts w:ascii="Arial" w:hAnsi="Arial" w:cs="Arial"/>
        </w:rPr>
        <w:t xml:space="preserve"> PEX à travers </w:t>
      </w:r>
      <w:r w:rsidR="00063C80" w:rsidRPr="008066B6">
        <w:rPr>
          <w:rFonts w:ascii="Arial" w:hAnsi="Arial" w:cs="Arial"/>
        </w:rPr>
        <w:t>d</w:t>
      </w:r>
      <w:r w:rsidRPr="008066B6">
        <w:rPr>
          <w:rFonts w:ascii="Arial" w:hAnsi="Arial" w:cs="Arial"/>
        </w:rPr>
        <w:t xml:space="preserve">es dalles doivent être protégées par des supports verticaux </w:t>
      </w:r>
      <w:r w:rsidR="00063C80" w:rsidRPr="008066B6">
        <w:rPr>
          <w:rFonts w:ascii="Arial" w:hAnsi="Arial" w:cs="Arial"/>
        </w:rPr>
        <w:t xml:space="preserve">pour </w:t>
      </w:r>
      <w:r w:rsidRPr="008066B6">
        <w:rPr>
          <w:rFonts w:ascii="Arial" w:hAnsi="Arial" w:cs="Arial"/>
        </w:rPr>
        <w:t xml:space="preserve">PEX ou des supports de </w:t>
      </w:r>
      <w:r w:rsidR="00063C80" w:rsidRPr="008066B6">
        <w:rPr>
          <w:rFonts w:ascii="Arial" w:hAnsi="Arial" w:cs="Arial"/>
        </w:rPr>
        <w:t>cintrage</w:t>
      </w:r>
      <w:r w:rsidRPr="008066B6">
        <w:rPr>
          <w:rFonts w:ascii="Arial" w:hAnsi="Arial" w:cs="Arial"/>
        </w:rPr>
        <w:t xml:space="preserve"> en PVC pour éviter d'endommager la tuyauterie.</w:t>
      </w:r>
    </w:p>
    <w:p w14:paraId="7E79FC6E" w14:textId="2503D241" w:rsidR="005411C7" w:rsidRPr="008066B6" w:rsidRDefault="00063C80" w:rsidP="005411C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Les matériaux isolants</w:t>
      </w:r>
      <w:r w:rsidR="005411C7" w:rsidRPr="008066B6">
        <w:rPr>
          <w:rFonts w:ascii="Arial" w:hAnsi="Arial" w:cs="Arial"/>
        </w:rPr>
        <w:t xml:space="preserve"> ne doi</w:t>
      </w:r>
      <w:r w:rsidRPr="008066B6">
        <w:rPr>
          <w:rFonts w:ascii="Arial" w:hAnsi="Arial" w:cs="Arial"/>
        </w:rPr>
        <w:t>vent</w:t>
      </w:r>
      <w:r w:rsidR="005411C7" w:rsidRPr="008066B6">
        <w:rPr>
          <w:rFonts w:ascii="Arial" w:hAnsi="Arial" w:cs="Arial"/>
        </w:rPr>
        <w:t xml:space="preserve"> pas être exposé</w:t>
      </w:r>
      <w:r w:rsidRPr="008066B6">
        <w:rPr>
          <w:rFonts w:ascii="Arial" w:hAnsi="Arial" w:cs="Arial"/>
        </w:rPr>
        <w:t>s</w:t>
      </w:r>
      <w:r w:rsidR="005411C7" w:rsidRPr="008066B6">
        <w:rPr>
          <w:rFonts w:ascii="Arial" w:hAnsi="Arial" w:cs="Arial"/>
        </w:rPr>
        <w:t xml:space="preserve"> aux eaux souterraines.</w:t>
      </w:r>
    </w:p>
    <w:p w14:paraId="59C9CAC4" w14:textId="0404AE49" w:rsidR="00AB2E3B" w:rsidRPr="008066B6" w:rsidRDefault="005411C7" w:rsidP="00AA6B6D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 </w:t>
      </w:r>
      <w:r w:rsidR="00063C80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de tuyauterie </w:t>
      </w:r>
      <w:r w:rsidR="00063C80" w:rsidRPr="008066B6">
        <w:rPr>
          <w:rFonts w:ascii="Arial" w:hAnsi="Arial" w:cs="Arial"/>
        </w:rPr>
        <w:t>doit être</w:t>
      </w:r>
      <w:r w:rsidRPr="008066B6">
        <w:rPr>
          <w:rFonts w:ascii="Arial" w:hAnsi="Arial" w:cs="Arial"/>
        </w:rPr>
        <w:t xml:space="preserve"> installé avec le moins de joints souterrains possible.</w:t>
      </w:r>
    </w:p>
    <w:p w14:paraId="5505BECE" w14:textId="0125BE9D" w:rsidR="005411C7" w:rsidRPr="008066B6" w:rsidRDefault="005411C7" w:rsidP="005411C7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Remblai</w:t>
      </w:r>
    </w:p>
    <w:p w14:paraId="5875D8E6" w14:textId="4133C3F5" w:rsidR="005411C7" w:rsidRPr="008066B6" w:rsidRDefault="005411C7" w:rsidP="00EA7F3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 </w:t>
      </w:r>
      <w:r w:rsidR="00063C80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de tuyauterie </w:t>
      </w:r>
      <w:r w:rsidR="00063C80" w:rsidRPr="008066B6">
        <w:rPr>
          <w:rFonts w:ascii="Arial" w:hAnsi="Arial" w:cs="Arial"/>
        </w:rPr>
        <w:t>doit être</w:t>
      </w:r>
      <w:r w:rsidRPr="008066B6">
        <w:rPr>
          <w:rFonts w:ascii="Arial" w:hAnsi="Arial" w:cs="Arial"/>
        </w:rPr>
        <w:t xml:space="preserve"> remblayé avec du sable propre.</w:t>
      </w:r>
    </w:p>
    <w:p w14:paraId="3C0ED742" w14:textId="34ADC307" w:rsidR="005411C7" w:rsidRPr="008066B6" w:rsidRDefault="005411C7" w:rsidP="005411C7">
      <w:pPr>
        <w:pStyle w:val="ARCATSubSub1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La distance verticale minimale entre le bas du </w:t>
      </w:r>
      <w:r w:rsidR="00063C80" w:rsidRPr="008066B6">
        <w:rPr>
          <w:rFonts w:ascii="Arial" w:hAnsi="Arial" w:cs="Arial"/>
        </w:rPr>
        <w:t>tuyau</w:t>
      </w:r>
      <w:r w:rsidRPr="008066B6">
        <w:rPr>
          <w:rFonts w:ascii="Arial" w:hAnsi="Arial" w:cs="Arial"/>
        </w:rPr>
        <w:t xml:space="preserve"> et le sol de la tranchée est de 4 </w:t>
      </w:r>
      <w:r w:rsidR="00063C80" w:rsidRPr="008066B6">
        <w:rPr>
          <w:rFonts w:ascii="Arial" w:hAnsi="Arial" w:cs="Arial"/>
        </w:rPr>
        <w:t>po</w:t>
      </w:r>
      <w:r w:rsidRPr="008066B6">
        <w:rPr>
          <w:rFonts w:ascii="Arial" w:hAnsi="Arial" w:cs="Arial"/>
        </w:rPr>
        <w:t xml:space="preserve"> (100 mm).</w:t>
      </w:r>
    </w:p>
    <w:p w14:paraId="2064C171" w14:textId="17D29FE5" w:rsidR="005411C7" w:rsidRPr="008066B6" w:rsidRDefault="005411C7" w:rsidP="005411C7">
      <w:pPr>
        <w:pStyle w:val="ARCATSubSub1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La distance latérale minimale entre le côté du </w:t>
      </w:r>
      <w:r w:rsidR="00063C80" w:rsidRPr="008066B6">
        <w:rPr>
          <w:rFonts w:ascii="Arial" w:hAnsi="Arial" w:cs="Arial"/>
        </w:rPr>
        <w:t>tuyau</w:t>
      </w:r>
      <w:r w:rsidRPr="008066B6">
        <w:rPr>
          <w:rFonts w:ascii="Arial" w:hAnsi="Arial" w:cs="Arial"/>
        </w:rPr>
        <w:t xml:space="preserve"> et la paroi de la tranchée est de 6 </w:t>
      </w:r>
      <w:r w:rsidR="00063C80" w:rsidRPr="008066B6">
        <w:rPr>
          <w:rFonts w:ascii="Arial" w:hAnsi="Arial" w:cs="Arial"/>
        </w:rPr>
        <w:t>po</w:t>
      </w:r>
      <w:r w:rsidRPr="008066B6">
        <w:rPr>
          <w:rFonts w:ascii="Arial" w:hAnsi="Arial" w:cs="Arial"/>
        </w:rPr>
        <w:t xml:space="preserve"> (150 mm).</w:t>
      </w:r>
    </w:p>
    <w:p w14:paraId="545DC3F2" w14:textId="25F55ECA" w:rsidR="005411C7" w:rsidRPr="008066B6" w:rsidRDefault="00063C80" w:rsidP="005411C7">
      <w:pPr>
        <w:pStyle w:val="ARCATSubSub1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Recouvrir </w:t>
      </w:r>
      <w:proofErr w:type="spellStart"/>
      <w:r w:rsidRPr="008066B6">
        <w:rPr>
          <w:rFonts w:ascii="Arial" w:hAnsi="Arial" w:cs="Arial"/>
        </w:rPr>
        <w:t>la</w:t>
      </w:r>
      <w:proofErr w:type="spellEnd"/>
      <w:r w:rsidRPr="008066B6">
        <w:rPr>
          <w:rFonts w:ascii="Arial" w:hAnsi="Arial" w:cs="Arial"/>
        </w:rPr>
        <w:t xml:space="preserve"> tuyauterie d’au moins </w:t>
      </w:r>
      <w:r w:rsidR="005411C7" w:rsidRPr="008066B6">
        <w:rPr>
          <w:rFonts w:ascii="Arial" w:hAnsi="Arial" w:cs="Arial"/>
        </w:rPr>
        <w:t xml:space="preserve">12 </w:t>
      </w:r>
      <w:r w:rsidRPr="008066B6">
        <w:rPr>
          <w:rFonts w:ascii="Arial" w:hAnsi="Arial" w:cs="Arial"/>
        </w:rPr>
        <w:t>po</w:t>
      </w:r>
      <w:r w:rsidR="005411C7" w:rsidRPr="008066B6">
        <w:rPr>
          <w:rFonts w:ascii="Arial" w:hAnsi="Arial" w:cs="Arial"/>
        </w:rPr>
        <w:t xml:space="preserve"> (300 mm) de remblai propre</w:t>
      </w:r>
      <w:r w:rsidRPr="008066B6">
        <w:rPr>
          <w:rFonts w:ascii="Arial" w:hAnsi="Arial" w:cs="Arial"/>
        </w:rPr>
        <w:t>.</w:t>
      </w:r>
    </w:p>
    <w:p w14:paraId="0B53C4D9" w14:textId="453EC2C4" w:rsidR="004764D5" w:rsidRPr="008066B6" w:rsidRDefault="005411C7" w:rsidP="00D32079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 reste de la tranchée peut être remblayé avec du sol </w:t>
      </w:r>
      <w:r w:rsidR="00063C80" w:rsidRPr="008066B6">
        <w:rPr>
          <w:rFonts w:ascii="Arial" w:hAnsi="Arial" w:cs="Arial"/>
        </w:rPr>
        <w:t>local, pourvu qu’il soit</w:t>
      </w:r>
      <w:r w:rsidRPr="008066B6">
        <w:rPr>
          <w:rFonts w:ascii="Arial" w:hAnsi="Arial" w:cs="Arial"/>
        </w:rPr>
        <w:t xml:space="preserve"> exempt de pierres </w:t>
      </w:r>
      <w:r w:rsidR="00063C80" w:rsidRPr="008066B6">
        <w:rPr>
          <w:rFonts w:ascii="Arial" w:hAnsi="Arial" w:cs="Arial"/>
        </w:rPr>
        <w:t>de plus de</w:t>
      </w:r>
      <w:r w:rsidRPr="008066B6">
        <w:rPr>
          <w:rFonts w:ascii="Arial" w:hAnsi="Arial" w:cs="Arial"/>
        </w:rPr>
        <w:t xml:space="preserve"> 2 </w:t>
      </w:r>
      <w:r w:rsidR="00063C80" w:rsidRPr="008066B6">
        <w:rPr>
          <w:rFonts w:ascii="Arial" w:hAnsi="Arial" w:cs="Arial"/>
        </w:rPr>
        <w:t>po</w:t>
      </w:r>
      <w:r w:rsidRPr="008066B6">
        <w:rPr>
          <w:rFonts w:ascii="Arial" w:hAnsi="Arial" w:cs="Arial"/>
        </w:rPr>
        <w:t xml:space="preserve"> (50 m)</w:t>
      </w:r>
      <w:r w:rsidR="00063C80" w:rsidRPr="008066B6">
        <w:rPr>
          <w:rFonts w:ascii="Arial" w:hAnsi="Arial" w:cs="Arial"/>
        </w:rPr>
        <w:t xml:space="preserve"> de diamètre.</w:t>
      </w:r>
    </w:p>
    <w:p w14:paraId="7BACD95A" w14:textId="77777777" w:rsidR="00063C80" w:rsidRPr="008066B6" w:rsidRDefault="00063C80" w:rsidP="00063C80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Respecter les données techniques fournies par le fabricant, y compris les bulletins techniques du produit, les directives d'installation et les dessins de conception, notamment en ce qui concerne les éléments suivants :</w:t>
      </w:r>
    </w:p>
    <w:p w14:paraId="409C158B" w14:textId="17C44194" w:rsidR="00063C80" w:rsidRPr="008066B6" w:rsidRDefault="00063C80" w:rsidP="00063C80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Guide d'installation des réseaux de tuyauterie en PEX d’</w:t>
      </w:r>
      <w:proofErr w:type="spellStart"/>
      <w:r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>, dernière édition</w:t>
      </w:r>
    </w:p>
    <w:p w14:paraId="2F87975B" w14:textId="3EF35302" w:rsidR="00063C80" w:rsidRPr="008066B6" w:rsidRDefault="00063C80" w:rsidP="00063C80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M</w:t>
      </w:r>
      <w:r w:rsidRPr="008066B6">
        <w:rPr>
          <w:rFonts w:ascii="Arial" w:hAnsi="Arial" w:cs="Arial"/>
        </w:rPr>
        <w:t>anuel de conception et d'installation des réseaux de tuyauterie en PEX d’</w:t>
      </w:r>
      <w:proofErr w:type="spellStart"/>
      <w:r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 (PDIM), dernière édition </w:t>
      </w:r>
    </w:p>
    <w:p w14:paraId="365F5AAB" w14:textId="5F149A0A" w:rsidR="00817061" w:rsidRPr="008066B6" w:rsidRDefault="00817061" w:rsidP="00817061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Construction de</w:t>
      </w:r>
      <w:r w:rsidR="00063C80" w:rsidRPr="008066B6">
        <w:rPr>
          <w:rFonts w:ascii="Arial" w:hAnsi="Arial" w:cs="Arial"/>
        </w:rPr>
        <w:t>s</w:t>
      </w:r>
      <w:r w:rsidRPr="008066B6">
        <w:rPr>
          <w:rFonts w:ascii="Arial" w:hAnsi="Arial" w:cs="Arial"/>
        </w:rPr>
        <w:t xml:space="preserve"> joints de tuyaux</w:t>
      </w:r>
    </w:p>
    <w:p w14:paraId="03261BA1" w14:textId="340CABF0" w:rsidR="00817061" w:rsidRPr="008066B6" w:rsidRDefault="00063C80" w:rsidP="002F7072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lastRenderedPageBreak/>
        <w:t>Raccords</w:t>
      </w:r>
      <w:r w:rsidR="00817061" w:rsidRPr="008066B6">
        <w:rPr>
          <w:rFonts w:ascii="Arial" w:hAnsi="Arial" w:cs="Arial"/>
        </w:rPr>
        <w:t xml:space="preserve"> PEX-a :</w:t>
      </w:r>
    </w:p>
    <w:p w14:paraId="67FEAA3B" w14:textId="77777777" w:rsidR="00817061" w:rsidRPr="008066B6" w:rsidRDefault="00817061" w:rsidP="002F7072">
      <w:pPr>
        <w:pStyle w:val="ARCATSubSub1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Installer selon les recommandations du fabricant.</w:t>
      </w:r>
    </w:p>
    <w:p w14:paraId="2FD582DD" w14:textId="53BDF3F1" w:rsidR="00817061" w:rsidRPr="008066B6" w:rsidRDefault="00817061" w:rsidP="00817061">
      <w:pPr>
        <w:pStyle w:val="ARCATSubSub1"/>
        <w:rPr>
          <w:rFonts w:ascii="Arial" w:hAnsi="Arial" w:cs="Arial"/>
        </w:rPr>
      </w:pPr>
      <w:r w:rsidRPr="008066B6">
        <w:rPr>
          <w:rFonts w:ascii="Arial" w:hAnsi="Arial" w:cs="Arial"/>
        </w:rPr>
        <w:t>Utilise</w:t>
      </w:r>
      <w:r w:rsidR="00063C80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l’outil </w:t>
      </w:r>
      <w:r w:rsidR="00063C80" w:rsidRPr="008066B6">
        <w:rPr>
          <w:rFonts w:ascii="Arial" w:hAnsi="Arial" w:cs="Arial"/>
        </w:rPr>
        <w:t>de dilatation</w:t>
      </w:r>
      <w:r w:rsidRPr="008066B6">
        <w:rPr>
          <w:rFonts w:ascii="Arial" w:hAnsi="Arial" w:cs="Arial"/>
        </w:rPr>
        <w:t xml:space="preserve"> à froid ProPEX recommandé par le fabricant pour les </w:t>
      </w:r>
      <w:r w:rsidR="00063C80" w:rsidRPr="008066B6">
        <w:rPr>
          <w:rFonts w:ascii="Arial" w:hAnsi="Arial" w:cs="Arial"/>
        </w:rPr>
        <w:t>raccords</w:t>
      </w:r>
      <w:r w:rsidRPr="008066B6">
        <w:rPr>
          <w:rFonts w:ascii="Arial" w:hAnsi="Arial" w:cs="Arial"/>
        </w:rPr>
        <w:t xml:space="preserve"> ASTM F1960.</w:t>
      </w:r>
    </w:p>
    <w:p w14:paraId="033BB875" w14:textId="1260C629" w:rsidR="000505EE" w:rsidRPr="008066B6" w:rsidRDefault="000505EE" w:rsidP="000505EE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CONTRÔLE </w:t>
      </w:r>
      <w:r w:rsidR="009F1125" w:rsidRPr="008066B6">
        <w:rPr>
          <w:rFonts w:ascii="Arial" w:hAnsi="Arial" w:cs="Arial"/>
        </w:rPr>
        <w:t xml:space="preserve">DE LA </w:t>
      </w:r>
      <w:r w:rsidRPr="008066B6">
        <w:rPr>
          <w:rFonts w:ascii="Arial" w:hAnsi="Arial" w:cs="Arial"/>
        </w:rPr>
        <w:t>QUALITÉ SUR LE TERRAIN</w:t>
      </w:r>
    </w:p>
    <w:p w14:paraId="25202404" w14:textId="0E1A1A80" w:rsidR="002F7072" w:rsidRPr="008066B6" w:rsidRDefault="002F7072" w:rsidP="002F7072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Essais de pression des tuyaux et raccords </w:t>
      </w:r>
      <w:r w:rsidR="008F28E8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 xml:space="preserve">PEX : </w:t>
      </w:r>
      <w:r w:rsidR="008F28E8" w:rsidRPr="008066B6">
        <w:rPr>
          <w:rFonts w:ascii="Arial" w:hAnsi="Arial" w:cs="Arial"/>
        </w:rPr>
        <w:t>Tester la</w:t>
      </w:r>
      <w:r w:rsidRPr="008066B6">
        <w:rPr>
          <w:rFonts w:ascii="Arial" w:hAnsi="Arial" w:cs="Arial"/>
        </w:rPr>
        <w:t xml:space="preserve"> pression des </w:t>
      </w:r>
      <w:r w:rsidR="008F28E8" w:rsidRPr="008066B6">
        <w:rPr>
          <w:rFonts w:ascii="Arial" w:hAnsi="Arial" w:cs="Arial"/>
        </w:rPr>
        <w:t>réseaux</w:t>
      </w:r>
      <w:r w:rsidRPr="008066B6">
        <w:rPr>
          <w:rFonts w:ascii="Arial" w:hAnsi="Arial" w:cs="Arial"/>
        </w:rPr>
        <w:t xml:space="preserve"> de tuyauterie </w:t>
      </w:r>
      <w:r w:rsidR="008F28E8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>PEX-a conformément au</w:t>
      </w:r>
      <w:r w:rsidR="008F28E8" w:rsidRPr="008066B6">
        <w:rPr>
          <w:rFonts w:ascii="Arial" w:hAnsi="Arial" w:cs="Arial"/>
        </w:rPr>
        <w:t>x exigences du</w:t>
      </w:r>
      <w:r w:rsidRPr="008066B6">
        <w:rPr>
          <w:rFonts w:ascii="Arial" w:hAnsi="Arial" w:cs="Arial"/>
        </w:rPr>
        <w:t xml:space="preserve"> code local et du fabricant.</w:t>
      </w:r>
    </w:p>
    <w:p w14:paraId="28E6278E" w14:textId="2B7A308D" w:rsidR="001B3F17" w:rsidRPr="008066B6" w:rsidRDefault="001B3F17" w:rsidP="001B3F17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Procédure de rinçage, </w:t>
      </w:r>
      <w:r w:rsidR="008F28E8" w:rsidRPr="008066B6">
        <w:rPr>
          <w:rFonts w:ascii="Arial" w:hAnsi="Arial" w:cs="Arial"/>
        </w:rPr>
        <w:t>d’essai</w:t>
      </w:r>
      <w:r w:rsidRPr="008066B6">
        <w:rPr>
          <w:rFonts w:ascii="Arial" w:hAnsi="Arial" w:cs="Arial"/>
        </w:rPr>
        <w:t xml:space="preserve"> de pression et de conditionnement du </w:t>
      </w:r>
      <w:r w:rsidR="008F28E8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:</w:t>
      </w:r>
    </w:p>
    <w:p w14:paraId="20883B32" w14:textId="26CC3077" w:rsidR="001B3F17" w:rsidRPr="008066B6" w:rsidRDefault="001B3F17" w:rsidP="001B3F1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Les essais de pression hydrostatique doivent être effectués conformément aux </w:t>
      </w:r>
      <w:r w:rsidR="008F28E8" w:rsidRPr="008066B6">
        <w:rPr>
          <w:rFonts w:ascii="Arial" w:hAnsi="Arial" w:cs="Arial"/>
        </w:rPr>
        <w:t xml:space="preserve">exigences des </w:t>
      </w:r>
      <w:r w:rsidRPr="008066B6">
        <w:rPr>
          <w:rFonts w:ascii="Arial" w:hAnsi="Arial" w:cs="Arial"/>
        </w:rPr>
        <w:t xml:space="preserve">codes locaux et </w:t>
      </w:r>
      <w:r w:rsidR="008F28E8" w:rsidRPr="008066B6">
        <w:rPr>
          <w:rFonts w:ascii="Arial" w:hAnsi="Arial" w:cs="Arial"/>
        </w:rPr>
        <w:t>du</w:t>
      </w:r>
      <w:r w:rsidRPr="008066B6">
        <w:rPr>
          <w:rFonts w:ascii="Arial" w:hAnsi="Arial" w:cs="Arial"/>
        </w:rPr>
        <w:t xml:space="preserve"> manuel de conception et d'installation des </w:t>
      </w:r>
      <w:r w:rsidR="008F28E8" w:rsidRPr="008066B6">
        <w:rPr>
          <w:rFonts w:ascii="Arial" w:hAnsi="Arial" w:cs="Arial"/>
        </w:rPr>
        <w:t>réseaux</w:t>
      </w:r>
      <w:r w:rsidRPr="008066B6">
        <w:rPr>
          <w:rFonts w:ascii="Arial" w:hAnsi="Arial" w:cs="Arial"/>
        </w:rPr>
        <w:t xml:space="preserve"> de tuyauterie </w:t>
      </w:r>
      <w:r w:rsidR="008F28E8" w:rsidRPr="008066B6">
        <w:rPr>
          <w:rFonts w:ascii="Arial" w:hAnsi="Arial" w:cs="Arial"/>
        </w:rPr>
        <w:t xml:space="preserve">en </w:t>
      </w:r>
      <w:r w:rsidRPr="008066B6">
        <w:rPr>
          <w:rFonts w:ascii="Arial" w:hAnsi="Arial" w:cs="Arial"/>
        </w:rPr>
        <w:t xml:space="preserve">PEX </w:t>
      </w:r>
      <w:r w:rsidR="008F28E8" w:rsidRPr="008066B6">
        <w:rPr>
          <w:rFonts w:ascii="Arial" w:hAnsi="Arial" w:cs="Arial"/>
        </w:rPr>
        <w:t>d’</w:t>
      </w:r>
      <w:proofErr w:type="spellStart"/>
      <w:r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 (PDIM), </w:t>
      </w:r>
      <w:r w:rsidR="008F28E8" w:rsidRPr="008066B6">
        <w:rPr>
          <w:rFonts w:ascii="Arial" w:hAnsi="Arial" w:cs="Arial"/>
        </w:rPr>
        <w:t>dernière édition</w:t>
      </w:r>
      <w:r w:rsidRPr="008066B6">
        <w:rPr>
          <w:rFonts w:ascii="Arial" w:hAnsi="Arial" w:cs="Arial"/>
        </w:rPr>
        <w:t>.</w:t>
      </w:r>
    </w:p>
    <w:p w14:paraId="2553A104" w14:textId="04B687E8" w:rsidR="001B3F17" w:rsidRPr="008066B6" w:rsidRDefault="001B3F17" w:rsidP="001B3F1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Laisse</w:t>
      </w:r>
      <w:r w:rsidR="008F28E8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les joints non isolés et exposés pendant toute la durée du test.</w:t>
      </w:r>
    </w:p>
    <w:p w14:paraId="1454E49B" w14:textId="622B7456" w:rsidR="001B3F17" w:rsidRPr="008066B6" w:rsidRDefault="001B3F17" w:rsidP="001B3F1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Rince</w:t>
      </w:r>
      <w:r w:rsidR="008F28E8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l</w:t>
      </w:r>
      <w:r w:rsidR="008F28E8" w:rsidRPr="008066B6">
        <w:rPr>
          <w:rFonts w:ascii="Arial" w:hAnsi="Arial" w:cs="Arial"/>
        </w:rPr>
        <w:t>a tuyauterie en plastique pour réseau</w:t>
      </w:r>
      <w:r w:rsidRPr="008066B6">
        <w:rPr>
          <w:rFonts w:ascii="Arial" w:hAnsi="Arial" w:cs="Arial"/>
        </w:rPr>
        <w:t xml:space="preserve"> </w:t>
      </w:r>
      <w:r w:rsidR="008F28E8" w:rsidRPr="008066B6">
        <w:rPr>
          <w:rFonts w:ascii="Arial" w:hAnsi="Arial" w:cs="Arial"/>
        </w:rPr>
        <w:t xml:space="preserve">public </w:t>
      </w:r>
      <w:r w:rsidRPr="008066B6">
        <w:rPr>
          <w:rFonts w:ascii="Arial" w:hAnsi="Arial" w:cs="Arial"/>
        </w:rPr>
        <w:t>de distribution d’eau avec de l’eau potable propre à température ambiante, sauf s’il existe un risque de dommage dû au gel.</w:t>
      </w:r>
    </w:p>
    <w:p w14:paraId="17D2D318" w14:textId="54D934AC" w:rsidR="001B3F17" w:rsidRPr="008066B6" w:rsidRDefault="001B3F17" w:rsidP="001B3F17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Après avoir terminé chaque procédure de test de fuite hydrostatique, </w:t>
      </w:r>
      <w:r w:rsidR="008F28E8" w:rsidRPr="008066B6">
        <w:rPr>
          <w:rFonts w:ascii="Arial" w:hAnsi="Arial" w:cs="Arial"/>
        </w:rPr>
        <w:t>vider</w:t>
      </w:r>
      <w:r w:rsidRPr="008066B6">
        <w:rPr>
          <w:rFonts w:ascii="Arial" w:hAnsi="Arial" w:cs="Arial"/>
        </w:rPr>
        <w:t xml:space="preserve"> le système jusqu'à ce qu'il soit vide.</w:t>
      </w:r>
    </w:p>
    <w:p w14:paraId="0DF90FD2" w14:textId="676629DE" w:rsidR="001B3F17" w:rsidRPr="008066B6" w:rsidRDefault="008F28E8" w:rsidP="001B3F17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>Pour les</w:t>
      </w:r>
      <w:r w:rsidR="001B3F17" w:rsidRPr="008066B6">
        <w:rPr>
          <w:rFonts w:ascii="Arial" w:hAnsi="Arial" w:cs="Arial"/>
        </w:rPr>
        <w:t xml:space="preserve"> test</w:t>
      </w:r>
      <w:r w:rsidRPr="008066B6">
        <w:rPr>
          <w:rFonts w:ascii="Arial" w:hAnsi="Arial" w:cs="Arial"/>
        </w:rPr>
        <w:t>s effectués</w:t>
      </w:r>
      <w:r w:rsidR="001B3F17" w:rsidRPr="008066B6">
        <w:rPr>
          <w:rFonts w:ascii="Arial" w:hAnsi="Arial" w:cs="Arial"/>
        </w:rPr>
        <w:t xml:space="preserve"> avec de l'air comprimé, ne </w:t>
      </w:r>
      <w:r w:rsidRPr="008066B6">
        <w:rPr>
          <w:rFonts w:ascii="Arial" w:hAnsi="Arial" w:cs="Arial"/>
        </w:rPr>
        <w:t>pas dépasser</w:t>
      </w:r>
      <w:r w:rsidR="001B3F17" w:rsidRPr="008066B6">
        <w:rPr>
          <w:rFonts w:ascii="Arial" w:hAnsi="Arial" w:cs="Arial"/>
        </w:rPr>
        <w:t xml:space="preserve"> 120 </w:t>
      </w:r>
      <w:proofErr w:type="gramStart"/>
      <w:r w:rsidR="001B3F17" w:rsidRPr="008066B6">
        <w:rPr>
          <w:rFonts w:ascii="Arial" w:hAnsi="Arial" w:cs="Arial"/>
        </w:rPr>
        <w:t>psi</w:t>
      </w:r>
      <w:proofErr w:type="gramEnd"/>
      <w:r w:rsidR="001B3F17" w:rsidRPr="008066B6">
        <w:rPr>
          <w:rFonts w:ascii="Arial" w:hAnsi="Arial" w:cs="Arial"/>
        </w:rPr>
        <w:t>.</w:t>
      </w:r>
    </w:p>
    <w:p w14:paraId="26E0A56F" w14:textId="77777777" w:rsidR="000505EE" w:rsidRPr="008066B6" w:rsidRDefault="000505EE" w:rsidP="000505EE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NETTOYAGE</w:t>
      </w:r>
    </w:p>
    <w:p w14:paraId="13376B5E" w14:textId="0E27BDE4" w:rsidR="00BB215B" w:rsidRPr="008066B6" w:rsidRDefault="00BB215B" w:rsidP="00BB215B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Retirer les revêtements et protections </w:t>
      </w:r>
      <w:r w:rsidR="008F28E8" w:rsidRPr="008066B6">
        <w:rPr>
          <w:rFonts w:ascii="Arial" w:hAnsi="Arial" w:cs="Arial"/>
        </w:rPr>
        <w:t xml:space="preserve">temporaires </w:t>
      </w:r>
      <w:r w:rsidRPr="008066B6">
        <w:rPr>
          <w:rFonts w:ascii="Arial" w:hAnsi="Arial" w:cs="Arial"/>
        </w:rPr>
        <w:t>des zones de travail adjacentes.</w:t>
      </w:r>
    </w:p>
    <w:p w14:paraId="501EB908" w14:textId="25AC7C11" w:rsidR="00BB215B" w:rsidRPr="008066B6" w:rsidRDefault="00BB215B" w:rsidP="00BB215B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>Réparer ou remplacer les produits endommagés.</w:t>
      </w:r>
    </w:p>
    <w:p w14:paraId="45AD5779" w14:textId="65D84837" w:rsidR="00BB215B" w:rsidRPr="008066B6" w:rsidRDefault="00BB215B" w:rsidP="00BB215B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Nettoyer les produits installés conformément aux </w:t>
      </w:r>
      <w:r w:rsidR="008F28E8" w:rsidRPr="008066B6">
        <w:rPr>
          <w:rFonts w:ascii="Arial" w:hAnsi="Arial" w:cs="Arial"/>
        </w:rPr>
        <w:t>directives</w:t>
      </w:r>
      <w:r w:rsidRPr="008066B6">
        <w:rPr>
          <w:rFonts w:ascii="Arial" w:hAnsi="Arial" w:cs="Arial"/>
        </w:rPr>
        <w:t xml:space="preserve"> du fabricant avant </w:t>
      </w:r>
      <w:r w:rsidR="008F28E8" w:rsidRPr="008066B6">
        <w:rPr>
          <w:rFonts w:ascii="Arial" w:hAnsi="Arial" w:cs="Arial"/>
        </w:rPr>
        <w:t>la prise en charge par</w:t>
      </w:r>
      <w:r w:rsidRPr="008066B6">
        <w:rPr>
          <w:rFonts w:ascii="Arial" w:hAnsi="Arial" w:cs="Arial"/>
        </w:rPr>
        <w:t xml:space="preserve"> </w:t>
      </w:r>
      <w:r w:rsidR="008F28E8" w:rsidRPr="008066B6">
        <w:rPr>
          <w:rFonts w:ascii="Arial" w:hAnsi="Arial" w:cs="Arial"/>
        </w:rPr>
        <w:t>le</w:t>
      </w:r>
      <w:r w:rsidRPr="008066B6">
        <w:rPr>
          <w:rFonts w:ascii="Arial" w:hAnsi="Arial" w:cs="Arial"/>
        </w:rPr>
        <w:t xml:space="preserve"> propriétaire.</w:t>
      </w:r>
    </w:p>
    <w:p w14:paraId="2601A88E" w14:textId="5F9D634F" w:rsidR="00BB215B" w:rsidRPr="008066B6" w:rsidRDefault="00BB215B" w:rsidP="00BB215B">
      <w:pPr>
        <w:pStyle w:val="ARCATParagraph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Désinfection du </w:t>
      </w:r>
      <w:r w:rsidR="008F28E8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d'eau</w:t>
      </w:r>
    </w:p>
    <w:p w14:paraId="28AC2322" w14:textId="3D9D8DDC" w:rsidR="00BB215B" w:rsidRPr="008066B6" w:rsidRDefault="00BB215B" w:rsidP="00BB215B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Les tuyaux </w:t>
      </w:r>
      <w:proofErr w:type="spellStart"/>
      <w:r w:rsidRPr="008066B6">
        <w:rPr>
          <w:rFonts w:ascii="Arial" w:hAnsi="Arial" w:cs="Arial"/>
        </w:rPr>
        <w:t>ServicePEX</w:t>
      </w:r>
      <w:proofErr w:type="spellEnd"/>
      <w:r w:rsidRPr="008066B6">
        <w:rPr>
          <w:rFonts w:ascii="Arial" w:hAnsi="Arial" w:cs="Arial"/>
        </w:rPr>
        <w:t xml:space="preserve"> </w:t>
      </w:r>
      <w:r w:rsidR="008F28E8" w:rsidRPr="008066B6">
        <w:rPr>
          <w:rFonts w:ascii="Arial" w:hAnsi="Arial" w:cs="Arial"/>
        </w:rPr>
        <w:t>d’</w:t>
      </w:r>
      <w:proofErr w:type="spellStart"/>
      <w:r w:rsidR="008F28E8" w:rsidRPr="008066B6">
        <w:rPr>
          <w:rFonts w:ascii="Arial" w:hAnsi="Arial" w:cs="Arial"/>
        </w:rPr>
        <w:t>Uponor</w:t>
      </w:r>
      <w:proofErr w:type="spellEnd"/>
      <w:r w:rsidR="008F28E8"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 xml:space="preserve">doivent être désinfectés conformément aux directives de désinfection </w:t>
      </w:r>
      <w:r w:rsidR="008F28E8" w:rsidRPr="008066B6">
        <w:rPr>
          <w:rFonts w:ascii="Arial" w:hAnsi="Arial" w:cs="Arial"/>
        </w:rPr>
        <w:t>d’</w:t>
      </w:r>
      <w:proofErr w:type="spellStart"/>
      <w:r w:rsidRPr="008066B6">
        <w:rPr>
          <w:rFonts w:ascii="Arial" w:hAnsi="Arial" w:cs="Arial"/>
        </w:rPr>
        <w:t>Uponor</w:t>
      </w:r>
      <w:proofErr w:type="spellEnd"/>
      <w:r w:rsidRPr="008066B6">
        <w:rPr>
          <w:rFonts w:ascii="Arial" w:hAnsi="Arial" w:cs="Arial"/>
        </w:rPr>
        <w:t xml:space="preserve"> ou </w:t>
      </w:r>
      <w:r w:rsidR="008F28E8" w:rsidRPr="008066B6">
        <w:rPr>
          <w:rFonts w:ascii="Arial" w:hAnsi="Arial" w:cs="Arial"/>
        </w:rPr>
        <w:t>aux exigences des</w:t>
      </w:r>
      <w:r w:rsidRPr="008066B6">
        <w:rPr>
          <w:rFonts w:ascii="Arial" w:hAnsi="Arial" w:cs="Arial"/>
        </w:rPr>
        <w:t xml:space="preserve"> codes locaux</w:t>
      </w:r>
    </w:p>
    <w:p w14:paraId="6ECC9721" w14:textId="69A36D1B" w:rsidR="00BB215B" w:rsidRPr="008066B6" w:rsidRDefault="00BB215B" w:rsidP="00BB215B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Utilise</w:t>
      </w:r>
      <w:r w:rsidR="008F28E8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des nettoyants sans pétrole</w:t>
      </w:r>
    </w:p>
    <w:p w14:paraId="39CECDA4" w14:textId="77777777" w:rsidR="00BB215B" w:rsidRPr="008066B6" w:rsidRDefault="00BB215B" w:rsidP="00BB215B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Ne pas dépasser un pH de 11</w:t>
      </w:r>
    </w:p>
    <w:p w14:paraId="4DB3E1C5" w14:textId="0CA4C916" w:rsidR="00BB215B" w:rsidRPr="008066B6" w:rsidRDefault="008F28E8" w:rsidP="00BB215B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Utiliser de l’eau à une</w:t>
      </w:r>
      <w:r w:rsidR="00BB215B" w:rsidRPr="008066B6">
        <w:rPr>
          <w:rFonts w:ascii="Arial" w:hAnsi="Arial" w:cs="Arial"/>
        </w:rPr>
        <w:t xml:space="preserve"> température inférieure à 140°F (60°C)</w:t>
      </w:r>
    </w:p>
    <w:p w14:paraId="08E93091" w14:textId="5FB85626" w:rsidR="00BB215B" w:rsidRPr="008066B6" w:rsidRDefault="008F28E8" w:rsidP="00BB215B">
      <w:pPr>
        <w:pStyle w:val="ARCATSubPara"/>
        <w:spacing w:after="0"/>
        <w:rPr>
          <w:rFonts w:ascii="Arial" w:hAnsi="Arial" w:cs="Arial"/>
        </w:rPr>
      </w:pPr>
      <w:r w:rsidRPr="008066B6">
        <w:rPr>
          <w:rFonts w:ascii="Arial" w:hAnsi="Arial" w:cs="Arial"/>
        </w:rPr>
        <w:t>P</w:t>
      </w:r>
      <w:r w:rsidRPr="008066B6">
        <w:rPr>
          <w:rFonts w:ascii="Arial" w:hAnsi="Arial" w:cs="Arial"/>
        </w:rPr>
        <w:t>our la désinfection</w:t>
      </w:r>
      <w:r w:rsidRPr="008066B6">
        <w:rPr>
          <w:rFonts w:ascii="Arial" w:hAnsi="Arial" w:cs="Arial"/>
        </w:rPr>
        <w:t>, u</w:t>
      </w:r>
      <w:r w:rsidR="00BB215B" w:rsidRPr="008066B6">
        <w:rPr>
          <w:rFonts w:ascii="Arial" w:hAnsi="Arial" w:cs="Arial"/>
        </w:rPr>
        <w:t>tilise</w:t>
      </w:r>
      <w:r w:rsidRPr="008066B6">
        <w:rPr>
          <w:rFonts w:ascii="Arial" w:hAnsi="Arial" w:cs="Arial"/>
        </w:rPr>
        <w:t>r</w:t>
      </w:r>
      <w:r w:rsidR="00BB215B" w:rsidRPr="008066B6">
        <w:rPr>
          <w:rFonts w:ascii="Arial" w:hAnsi="Arial" w:cs="Arial"/>
        </w:rPr>
        <w:t xml:space="preserve"> une solution de chlore de 50 parties par million (ppm) pendant 24 </w:t>
      </w:r>
      <w:r w:rsidRPr="008066B6">
        <w:rPr>
          <w:rFonts w:ascii="Arial" w:hAnsi="Arial" w:cs="Arial"/>
        </w:rPr>
        <w:t>h</w:t>
      </w:r>
      <w:r w:rsidR="00BB215B" w:rsidRPr="008066B6">
        <w:rPr>
          <w:rFonts w:ascii="Arial" w:hAnsi="Arial" w:cs="Arial"/>
        </w:rPr>
        <w:t xml:space="preserve"> ou de 200 ppm pendant </w:t>
      </w:r>
      <w:r w:rsidRPr="008066B6">
        <w:rPr>
          <w:rFonts w:ascii="Arial" w:hAnsi="Arial" w:cs="Arial"/>
        </w:rPr>
        <w:t>3</w:t>
      </w:r>
      <w:r w:rsidR="00BB215B" w:rsidRPr="008066B6">
        <w:rPr>
          <w:rFonts w:ascii="Arial" w:hAnsi="Arial" w:cs="Arial"/>
        </w:rPr>
        <w:t xml:space="preserve"> </w:t>
      </w:r>
      <w:r w:rsidRPr="008066B6">
        <w:rPr>
          <w:rFonts w:ascii="Arial" w:hAnsi="Arial" w:cs="Arial"/>
        </w:rPr>
        <w:t>h</w:t>
      </w:r>
      <w:r w:rsidR="00BB215B" w:rsidRPr="008066B6">
        <w:rPr>
          <w:rFonts w:ascii="Arial" w:hAnsi="Arial" w:cs="Arial"/>
        </w:rPr>
        <w:t>.</w:t>
      </w:r>
    </w:p>
    <w:p w14:paraId="285D9A4D" w14:textId="55BC1940" w:rsidR="006E0564" w:rsidRPr="008066B6" w:rsidRDefault="00BB215B" w:rsidP="00311938">
      <w:pPr>
        <w:pStyle w:val="ARCATSubPara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Pour éviter de réduire la durée de vie des composants du </w:t>
      </w:r>
      <w:r w:rsidR="008F28E8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, les solutions désinfectantes ne doivent pas rester dans le </w:t>
      </w:r>
      <w:r w:rsidR="008F28E8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plus de 72 </w:t>
      </w:r>
      <w:r w:rsidR="008F28E8" w:rsidRPr="008066B6">
        <w:rPr>
          <w:rFonts w:ascii="Arial" w:hAnsi="Arial" w:cs="Arial"/>
        </w:rPr>
        <w:t>h,</w:t>
      </w:r>
      <w:r w:rsidRPr="008066B6">
        <w:rPr>
          <w:rFonts w:ascii="Arial" w:hAnsi="Arial" w:cs="Arial"/>
        </w:rPr>
        <w:t xml:space="preserve"> conformément aux directives de désinfection d'Uponor. Rince</w:t>
      </w:r>
      <w:r w:rsidR="008F28E8" w:rsidRPr="008066B6">
        <w:rPr>
          <w:rFonts w:ascii="Arial" w:hAnsi="Arial" w:cs="Arial"/>
        </w:rPr>
        <w:t>r</w:t>
      </w:r>
      <w:r w:rsidRPr="008066B6">
        <w:rPr>
          <w:rFonts w:ascii="Arial" w:hAnsi="Arial" w:cs="Arial"/>
        </w:rPr>
        <w:t xml:space="preserve"> le </w:t>
      </w:r>
      <w:r w:rsidR="008F28E8" w:rsidRPr="008066B6">
        <w:rPr>
          <w:rFonts w:ascii="Arial" w:hAnsi="Arial" w:cs="Arial"/>
        </w:rPr>
        <w:t>réseau</w:t>
      </w:r>
      <w:r w:rsidRPr="008066B6">
        <w:rPr>
          <w:rFonts w:ascii="Arial" w:hAnsi="Arial" w:cs="Arial"/>
        </w:rPr>
        <w:t xml:space="preserve"> à l'eau potable après la désinfection.</w:t>
      </w:r>
    </w:p>
    <w:p w14:paraId="0869E71F" w14:textId="7D25A5FB" w:rsidR="000505EE" w:rsidRPr="008066B6" w:rsidRDefault="000505EE" w:rsidP="000505EE">
      <w:pPr>
        <w:pStyle w:val="ARCATArticle"/>
        <w:rPr>
          <w:rFonts w:ascii="Arial" w:hAnsi="Arial" w:cs="Arial"/>
        </w:rPr>
      </w:pPr>
      <w:r w:rsidRPr="008066B6">
        <w:rPr>
          <w:rFonts w:ascii="Arial" w:hAnsi="Arial" w:cs="Arial"/>
        </w:rPr>
        <w:t>PROTECTION</w:t>
      </w:r>
    </w:p>
    <w:p w14:paraId="61D45053" w14:textId="4D37AAE4" w:rsidR="00BB215B" w:rsidRPr="008066B6" w:rsidRDefault="00BB215B" w:rsidP="00BB215B">
      <w:pPr>
        <w:pStyle w:val="ARCATParagraph"/>
        <w:rPr>
          <w:rFonts w:ascii="Arial" w:hAnsi="Arial" w:cs="Arial"/>
        </w:rPr>
      </w:pPr>
      <w:r w:rsidRPr="008066B6">
        <w:rPr>
          <w:rFonts w:ascii="Arial" w:hAnsi="Arial" w:cs="Arial"/>
        </w:rPr>
        <w:t xml:space="preserve">Protéger les </w:t>
      </w:r>
      <w:r w:rsidR="009F1125" w:rsidRPr="008066B6">
        <w:rPr>
          <w:rFonts w:ascii="Arial" w:hAnsi="Arial" w:cs="Arial"/>
        </w:rPr>
        <w:t>éléments</w:t>
      </w:r>
      <w:r w:rsidRPr="008066B6">
        <w:rPr>
          <w:rFonts w:ascii="Arial" w:hAnsi="Arial" w:cs="Arial"/>
        </w:rPr>
        <w:t xml:space="preserve"> installés contre les dommages causés par les </w:t>
      </w:r>
      <w:r w:rsidR="009F1125" w:rsidRPr="008066B6">
        <w:rPr>
          <w:rFonts w:ascii="Arial" w:hAnsi="Arial" w:cs="Arial"/>
        </w:rPr>
        <w:t>travaux</w:t>
      </w:r>
      <w:r w:rsidRPr="008066B6">
        <w:rPr>
          <w:rFonts w:ascii="Arial" w:hAnsi="Arial" w:cs="Arial"/>
        </w:rPr>
        <w:t xml:space="preserve"> de construction ultérieurs sur le chantier.</w:t>
      </w:r>
    </w:p>
    <w:p w14:paraId="74B8C2E6" w14:textId="77777777" w:rsidR="000505EE" w:rsidRPr="005A3132" w:rsidRDefault="000505EE" w:rsidP="000505EE">
      <w:pPr>
        <w:pStyle w:val="ARCATArticle"/>
        <w:numPr>
          <w:ilvl w:val="0"/>
          <w:numId w:val="0"/>
        </w:numPr>
        <w:ind w:left="576"/>
        <w:jc w:val="center"/>
        <w:rPr>
          <w:rFonts w:ascii="Arial" w:hAnsi="Arial" w:cs="Arial"/>
        </w:rPr>
      </w:pPr>
      <w:r w:rsidRPr="008066B6">
        <w:rPr>
          <w:rFonts w:ascii="Arial" w:hAnsi="Arial" w:cs="Arial"/>
        </w:rPr>
        <w:t>FIN DE SECTION</w:t>
      </w:r>
    </w:p>
    <w:sectPr w:rsidR="000505EE" w:rsidRPr="005A3132" w:rsidSect="006D506B">
      <w:footerReference w:type="default" r:id="rId14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AC1F8" w14:textId="77777777" w:rsidR="00F10796" w:rsidRDefault="00F10796" w:rsidP="005F3735">
      <w:pPr>
        <w:spacing w:after="0" w:line="240" w:lineRule="auto"/>
      </w:pPr>
      <w:r>
        <w:separator/>
      </w:r>
    </w:p>
  </w:endnote>
  <w:endnote w:type="continuationSeparator" w:id="0">
    <w:p w14:paraId="4976F2E8" w14:textId="77777777" w:rsidR="00F10796" w:rsidRDefault="00F10796" w:rsidP="005F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768" w14:textId="49A732AE" w:rsidR="005A3132" w:rsidRDefault="00A00971" w:rsidP="00357AA5">
    <w:pPr>
      <w:pStyle w:val="ARCATfooter"/>
      <w:jc w:val="left"/>
    </w:pPr>
    <w:r>
      <w:t xml:space="preserve">17 octobre 2024 </w:t>
    </w:r>
    <w:r w:rsidR="00B320D7">
      <w:tab/>
    </w:r>
    <w:r w:rsidR="00B320D7">
      <w:tab/>
    </w:r>
    <w:r w:rsidR="00B320D7">
      <w:tab/>
    </w:r>
    <w:r w:rsidR="00B320D7">
      <w:tab/>
    </w:r>
    <w:r w:rsidR="00B320D7">
      <w:tab/>
    </w:r>
    <w:r w:rsidR="00B320D7">
      <w:tab/>
    </w:r>
    <w:r w:rsidR="00B320D7">
      <w:tab/>
    </w:r>
    <w:r w:rsidR="00B320D7">
      <w:tab/>
    </w:r>
    <w:r w:rsidR="00357AA5">
      <w:tab/>
    </w:r>
    <w:r w:rsidR="00B320D7">
      <w:tab/>
    </w:r>
    <w:r w:rsidR="008F01A2" w:rsidRPr="008F01A2">
      <w:t xml:space="preserve">33 11 13 ‒ </w:t>
    </w:r>
    <w:r w:rsidR="005A3132">
      <w:rPr>
        <w:snapToGrid w:val="0"/>
      </w:rPr>
      <w:fldChar w:fldCharType="begin"/>
    </w:r>
    <w:r w:rsidR="005A3132">
      <w:rPr>
        <w:snapToGrid w:val="0"/>
      </w:rPr>
      <w:instrText xml:space="preserve"> PAGE </w:instrText>
    </w:r>
    <w:r w:rsidR="005A3132">
      <w:rPr>
        <w:snapToGrid w:val="0"/>
      </w:rPr>
      <w:fldChar w:fldCharType="separate"/>
    </w:r>
    <w:r w:rsidR="006D506B">
      <w:rPr>
        <w:noProof/>
        <w:snapToGrid w:val="0"/>
      </w:rPr>
      <w:t>1</w:t>
    </w:r>
    <w:r w:rsidR="005A3132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9269" w14:textId="77777777" w:rsidR="00F10796" w:rsidRDefault="00F10796" w:rsidP="005F3735">
      <w:pPr>
        <w:spacing w:after="0" w:line="240" w:lineRule="auto"/>
      </w:pPr>
      <w:r>
        <w:separator/>
      </w:r>
    </w:p>
  </w:footnote>
  <w:footnote w:type="continuationSeparator" w:id="0">
    <w:p w14:paraId="44DD2884" w14:textId="77777777" w:rsidR="00F10796" w:rsidRDefault="00F10796" w:rsidP="005F3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" w15:restartNumberingAfterBreak="0">
    <w:nsid w:val="170A1FE1"/>
    <w:multiLevelType w:val="multilevel"/>
    <w:tmpl w:val="67301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DCA2BF2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51877309"/>
    <w:multiLevelType w:val="multilevel"/>
    <w:tmpl w:val="9E387BF8"/>
    <w:lvl w:ilvl="0">
      <w:start w:val="1"/>
      <w:numFmt w:val="decimal"/>
      <w:suff w:val="nothing"/>
      <w:lvlText w:val="PARTIE  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  <w:rPr>
        <w:rFonts w:hint="default"/>
      </w:r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  <w:rPr>
        <w:rFonts w:hint="default"/>
      </w:r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  <w:rPr>
        <w:rFonts w:hint="default"/>
      </w:r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  <w:rPr>
        <w:rFonts w:hint="default"/>
      </w:rPr>
    </w:lvl>
  </w:abstractNum>
  <w:abstractNum w:abstractNumId="4" w15:restartNumberingAfterBreak="0">
    <w:nsid w:val="67DC248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5" w15:restartNumberingAfterBreak="0">
    <w:nsid w:val="74426145"/>
    <w:multiLevelType w:val="hybridMultilevel"/>
    <w:tmpl w:val="E3FE37B8"/>
    <w:lvl w:ilvl="0" w:tplc="F19220D4">
      <w:start w:val="1"/>
      <w:numFmt w:val="decimal"/>
      <w:lvlText w:val="%1."/>
      <w:lvlJc w:val="left"/>
      <w:pPr>
        <w:ind w:left="720" w:hanging="360"/>
      </w:pPr>
    </w:lvl>
    <w:lvl w:ilvl="1" w:tplc="E7764D74">
      <w:start w:val="1"/>
      <w:numFmt w:val="lowerLetter"/>
      <w:lvlText w:val="%2."/>
      <w:lvlJc w:val="left"/>
      <w:pPr>
        <w:ind w:left="1440" w:hanging="360"/>
      </w:pPr>
    </w:lvl>
    <w:lvl w:ilvl="2" w:tplc="D380702E">
      <w:start w:val="1"/>
      <w:numFmt w:val="lowerRoman"/>
      <w:lvlText w:val="%3."/>
      <w:lvlJc w:val="right"/>
      <w:pPr>
        <w:ind w:left="2160" w:hanging="180"/>
      </w:pPr>
    </w:lvl>
    <w:lvl w:ilvl="3" w:tplc="25A472C0">
      <w:start w:val="6"/>
      <w:numFmt w:val="decimal"/>
      <w:lvlText w:val="%4. "/>
      <w:lvlJc w:val="left"/>
      <w:pPr>
        <w:ind w:left="2880" w:hanging="360"/>
      </w:pPr>
    </w:lvl>
    <w:lvl w:ilvl="4" w:tplc="9A02DC18">
      <w:start w:val="1"/>
      <w:numFmt w:val="lowerLetter"/>
      <w:lvlText w:val="%5."/>
      <w:lvlJc w:val="left"/>
      <w:pPr>
        <w:ind w:left="3600" w:hanging="360"/>
      </w:pPr>
    </w:lvl>
    <w:lvl w:ilvl="5" w:tplc="0AFE203E">
      <w:start w:val="1"/>
      <w:numFmt w:val="lowerRoman"/>
      <w:lvlText w:val="%6."/>
      <w:lvlJc w:val="right"/>
      <w:pPr>
        <w:ind w:left="4320" w:hanging="180"/>
      </w:pPr>
    </w:lvl>
    <w:lvl w:ilvl="6" w:tplc="429011A8">
      <w:start w:val="1"/>
      <w:numFmt w:val="decimal"/>
      <w:lvlText w:val="%7."/>
      <w:lvlJc w:val="left"/>
      <w:pPr>
        <w:ind w:left="5040" w:hanging="360"/>
      </w:pPr>
    </w:lvl>
    <w:lvl w:ilvl="7" w:tplc="B88685A0">
      <w:start w:val="1"/>
      <w:numFmt w:val="lowerLetter"/>
      <w:lvlText w:val="%8."/>
      <w:lvlJc w:val="left"/>
      <w:pPr>
        <w:ind w:left="5760" w:hanging="360"/>
      </w:pPr>
    </w:lvl>
    <w:lvl w:ilvl="8" w:tplc="D706B51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541261">
    <w:abstractNumId w:val="1"/>
  </w:num>
  <w:num w:numId="2" w16cid:durableId="2064980128">
    <w:abstractNumId w:val="3"/>
  </w:num>
  <w:num w:numId="3" w16cid:durableId="1485899048">
    <w:abstractNumId w:val="0"/>
  </w:num>
  <w:num w:numId="4" w16cid:durableId="959069397">
    <w:abstractNumId w:val="5"/>
  </w:num>
  <w:num w:numId="5" w16cid:durableId="1268153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601154">
    <w:abstractNumId w:val="2"/>
  </w:num>
  <w:num w:numId="7" w16cid:durableId="1923949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21"/>
    <w:rsid w:val="000007A2"/>
    <w:rsid w:val="00010035"/>
    <w:rsid w:val="00014CF0"/>
    <w:rsid w:val="000238A4"/>
    <w:rsid w:val="00027CF3"/>
    <w:rsid w:val="0003175D"/>
    <w:rsid w:val="000403A7"/>
    <w:rsid w:val="0004717C"/>
    <w:rsid w:val="000505EE"/>
    <w:rsid w:val="00052B48"/>
    <w:rsid w:val="00053C42"/>
    <w:rsid w:val="000569A1"/>
    <w:rsid w:val="00063C80"/>
    <w:rsid w:val="00070355"/>
    <w:rsid w:val="00081AE6"/>
    <w:rsid w:val="00086535"/>
    <w:rsid w:val="00086BFE"/>
    <w:rsid w:val="00087EF6"/>
    <w:rsid w:val="00094713"/>
    <w:rsid w:val="00095FE8"/>
    <w:rsid w:val="00096DD1"/>
    <w:rsid w:val="000A2071"/>
    <w:rsid w:val="000E3EDF"/>
    <w:rsid w:val="0010130E"/>
    <w:rsid w:val="00103C46"/>
    <w:rsid w:val="00107D83"/>
    <w:rsid w:val="00112B40"/>
    <w:rsid w:val="00140882"/>
    <w:rsid w:val="001408D7"/>
    <w:rsid w:val="001612AA"/>
    <w:rsid w:val="00170FC2"/>
    <w:rsid w:val="00172761"/>
    <w:rsid w:val="0018024F"/>
    <w:rsid w:val="00186BDF"/>
    <w:rsid w:val="001A259E"/>
    <w:rsid w:val="001A67C2"/>
    <w:rsid w:val="001B01A1"/>
    <w:rsid w:val="001B3F17"/>
    <w:rsid w:val="001B4C24"/>
    <w:rsid w:val="002011E6"/>
    <w:rsid w:val="00206B7B"/>
    <w:rsid w:val="002152F6"/>
    <w:rsid w:val="0021686A"/>
    <w:rsid w:val="00222392"/>
    <w:rsid w:val="00230707"/>
    <w:rsid w:val="002344B6"/>
    <w:rsid w:val="002349FD"/>
    <w:rsid w:val="002449CD"/>
    <w:rsid w:val="00261B2B"/>
    <w:rsid w:val="00277717"/>
    <w:rsid w:val="002862CB"/>
    <w:rsid w:val="002B10DD"/>
    <w:rsid w:val="002B4C5F"/>
    <w:rsid w:val="002C6DBB"/>
    <w:rsid w:val="002C7CCB"/>
    <w:rsid w:val="002D1F48"/>
    <w:rsid w:val="002D5395"/>
    <w:rsid w:val="002E04F2"/>
    <w:rsid w:val="002E23FF"/>
    <w:rsid w:val="002F63D4"/>
    <w:rsid w:val="002F7072"/>
    <w:rsid w:val="00311938"/>
    <w:rsid w:val="00313173"/>
    <w:rsid w:val="0031462A"/>
    <w:rsid w:val="0033131F"/>
    <w:rsid w:val="003334CA"/>
    <w:rsid w:val="00333E31"/>
    <w:rsid w:val="00342CAC"/>
    <w:rsid w:val="00350ABE"/>
    <w:rsid w:val="003537A2"/>
    <w:rsid w:val="00357AA5"/>
    <w:rsid w:val="00371FE6"/>
    <w:rsid w:val="003744FA"/>
    <w:rsid w:val="003866F2"/>
    <w:rsid w:val="003D0375"/>
    <w:rsid w:val="003D09A9"/>
    <w:rsid w:val="003F3CDA"/>
    <w:rsid w:val="003F5598"/>
    <w:rsid w:val="00403855"/>
    <w:rsid w:val="0042734F"/>
    <w:rsid w:val="00431F1C"/>
    <w:rsid w:val="004442B2"/>
    <w:rsid w:val="004463F8"/>
    <w:rsid w:val="00452810"/>
    <w:rsid w:val="00457842"/>
    <w:rsid w:val="004764D5"/>
    <w:rsid w:val="00477465"/>
    <w:rsid w:val="004C521E"/>
    <w:rsid w:val="004D102D"/>
    <w:rsid w:val="004D3FA3"/>
    <w:rsid w:val="004E0836"/>
    <w:rsid w:val="004F6E5B"/>
    <w:rsid w:val="00507DA7"/>
    <w:rsid w:val="0051319F"/>
    <w:rsid w:val="005138B3"/>
    <w:rsid w:val="00513A07"/>
    <w:rsid w:val="00514853"/>
    <w:rsid w:val="00524660"/>
    <w:rsid w:val="00532CE4"/>
    <w:rsid w:val="0053514F"/>
    <w:rsid w:val="005411C7"/>
    <w:rsid w:val="0054680A"/>
    <w:rsid w:val="00564795"/>
    <w:rsid w:val="005A230C"/>
    <w:rsid w:val="005A3132"/>
    <w:rsid w:val="005B42B3"/>
    <w:rsid w:val="005C39EE"/>
    <w:rsid w:val="005C7EBA"/>
    <w:rsid w:val="005D0324"/>
    <w:rsid w:val="005D7ED4"/>
    <w:rsid w:val="005F2404"/>
    <w:rsid w:val="005F3735"/>
    <w:rsid w:val="005F565E"/>
    <w:rsid w:val="005F6ED2"/>
    <w:rsid w:val="00606996"/>
    <w:rsid w:val="00621AEE"/>
    <w:rsid w:val="00625A21"/>
    <w:rsid w:val="00625E1E"/>
    <w:rsid w:val="00632304"/>
    <w:rsid w:val="00633CDD"/>
    <w:rsid w:val="006370C6"/>
    <w:rsid w:val="00652410"/>
    <w:rsid w:val="006B3B54"/>
    <w:rsid w:val="006B4EA7"/>
    <w:rsid w:val="006C28D4"/>
    <w:rsid w:val="006C2AE4"/>
    <w:rsid w:val="006C64D4"/>
    <w:rsid w:val="006D506B"/>
    <w:rsid w:val="006E0564"/>
    <w:rsid w:val="006E5428"/>
    <w:rsid w:val="00712073"/>
    <w:rsid w:val="00724C5F"/>
    <w:rsid w:val="00750591"/>
    <w:rsid w:val="00770B2D"/>
    <w:rsid w:val="00776FC2"/>
    <w:rsid w:val="00777FC3"/>
    <w:rsid w:val="0079763D"/>
    <w:rsid w:val="007A35B9"/>
    <w:rsid w:val="007A59BE"/>
    <w:rsid w:val="007B0960"/>
    <w:rsid w:val="007B727C"/>
    <w:rsid w:val="007B7EA0"/>
    <w:rsid w:val="007C3986"/>
    <w:rsid w:val="007D75F8"/>
    <w:rsid w:val="007F3B05"/>
    <w:rsid w:val="007F6B7D"/>
    <w:rsid w:val="008009B7"/>
    <w:rsid w:val="008032AB"/>
    <w:rsid w:val="008066B6"/>
    <w:rsid w:val="008147E6"/>
    <w:rsid w:val="00816633"/>
    <w:rsid w:val="00817061"/>
    <w:rsid w:val="00832F47"/>
    <w:rsid w:val="00835B6A"/>
    <w:rsid w:val="00836344"/>
    <w:rsid w:val="008375E3"/>
    <w:rsid w:val="00872767"/>
    <w:rsid w:val="00874918"/>
    <w:rsid w:val="0089136C"/>
    <w:rsid w:val="00897929"/>
    <w:rsid w:val="008A0498"/>
    <w:rsid w:val="008B561F"/>
    <w:rsid w:val="008C1B3C"/>
    <w:rsid w:val="008E5E44"/>
    <w:rsid w:val="008E617C"/>
    <w:rsid w:val="008F01A2"/>
    <w:rsid w:val="008F28E8"/>
    <w:rsid w:val="00901D6E"/>
    <w:rsid w:val="00913B2E"/>
    <w:rsid w:val="00913FA4"/>
    <w:rsid w:val="00943981"/>
    <w:rsid w:val="00947B93"/>
    <w:rsid w:val="009626E6"/>
    <w:rsid w:val="009647E5"/>
    <w:rsid w:val="00981999"/>
    <w:rsid w:val="00985F83"/>
    <w:rsid w:val="009A1336"/>
    <w:rsid w:val="009B5D61"/>
    <w:rsid w:val="009B748B"/>
    <w:rsid w:val="009B7D87"/>
    <w:rsid w:val="009C15B7"/>
    <w:rsid w:val="009C2482"/>
    <w:rsid w:val="009D74C3"/>
    <w:rsid w:val="009D7A90"/>
    <w:rsid w:val="009F1125"/>
    <w:rsid w:val="00A00971"/>
    <w:rsid w:val="00A022AF"/>
    <w:rsid w:val="00A102BC"/>
    <w:rsid w:val="00A11CB0"/>
    <w:rsid w:val="00A1241D"/>
    <w:rsid w:val="00A235E1"/>
    <w:rsid w:val="00A5245A"/>
    <w:rsid w:val="00A917C2"/>
    <w:rsid w:val="00AA6B6D"/>
    <w:rsid w:val="00AB2E3B"/>
    <w:rsid w:val="00AC4248"/>
    <w:rsid w:val="00AE21D6"/>
    <w:rsid w:val="00AF3E02"/>
    <w:rsid w:val="00B11608"/>
    <w:rsid w:val="00B11DD9"/>
    <w:rsid w:val="00B30EA2"/>
    <w:rsid w:val="00B320D7"/>
    <w:rsid w:val="00B523EB"/>
    <w:rsid w:val="00BB215B"/>
    <w:rsid w:val="00BD13E1"/>
    <w:rsid w:val="00BD4582"/>
    <w:rsid w:val="00BD6F9F"/>
    <w:rsid w:val="00C0415E"/>
    <w:rsid w:val="00C16EBD"/>
    <w:rsid w:val="00C2564A"/>
    <w:rsid w:val="00C45C91"/>
    <w:rsid w:val="00C92546"/>
    <w:rsid w:val="00CB0786"/>
    <w:rsid w:val="00CB1B3A"/>
    <w:rsid w:val="00CC09C1"/>
    <w:rsid w:val="00CC2E54"/>
    <w:rsid w:val="00CD5138"/>
    <w:rsid w:val="00CE6F0E"/>
    <w:rsid w:val="00D01369"/>
    <w:rsid w:val="00D12DB0"/>
    <w:rsid w:val="00D31B20"/>
    <w:rsid w:val="00D32079"/>
    <w:rsid w:val="00D4024C"/>
    <w:rsid w:val="00D4187E"/>
    <w:rsid w:val="00D429B4"/>
    <w:rsid w:val="00D60ACD"/>
    <w:rsid w:val="00D67C0C"/>
    <w:rsid w:val="00D74178"/>
    <w:rsid w:val="00D75A5B"/>
    <w:rsid w:val="00D80978"/>
    <w:rsid w:val="00D820CA"/>
    <w:rsid w:val="00D836B0"/>
    <w:rsid w:val="00D86E07"/>
    <w:rsid w:val="00D91133"/>
    <w:rsid w:val="00D9342B"/>
    <w:rsid w:val="00D94142"/>
    <w:rsid w:val="00D96CE2"/>
    <w:rsid w:val="00DB7097"/>
    <w:rsid w:val="00DD5285"/>
    <w:rsid w:val="00DF45FD"/>
    <w:rsid w:val="00E018B8"/>
    <w:rsid w:val="00E254E6"/>
    <w:rsid w:val="00E51265"/>
    <w:rsid w:val="00E56CF2"/>
    <w:rsid w:val="00E5785C"/>
    <w:rsid w:val="00E63173"/>
    <w:rsid w:val="00E668B0"/>
    <w:rsid w:val="00E669DD"/>
    <w:rsid w:val="00E87734"/>
    <w:rsid w:val="00EA7F32"/>
    <w:rsid w:val="00EB55E8"/>
    <w:rsid w:val="00EC598C"/>
    <w:rsid w:val="00EE64D5"/>
    <w:rsid w:val="00EF0A1A"/>
    <w:rsid w:val="00F04809"/>
    <w:rsid w:val="00F10796"/>
    <w:rsid w:val="00F2380A"/>
    <w:rsid w:val="00FA2F99"/>
    <w:rsid w:val="00FE1E20"/>
    <w:rsid w:val="00FE581E"/>
    <w:rsid w:val="00FE625E"/>
    <w:rsid w:val="00FE7529"/>
    <w:rsid w:val="00FF35A4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9535"/>
  <w15:chartTrackingRefBased/>
  <w15:docId w15:val="{607C9B6A-4A6A-470E-950B-FDE06C07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63D"/>
    <w:pPr>
      <w:ind w:left="720"/>
      <w:contextualSpacing/>
    </w:pPr>
  </w:style>
  <w:style w:type="paragraph" w:customStyle="1" w:styleId="ARCATArticle">
    <w:name w:val="ARCAT Article"/>
    <w:basedOn w:val="Normal"/>
    <w:uiPriority w:val="99"/>
    <w:rsid w:val="00D67C0C"/>
    <w:pPr>
      <w:numPr>
        <w:ilvl w:val="1"/>
        <w:numId w:val="2"/>
      </w:numPr>
    </w:pPr>
  </w:style>
  <w:style w:type="paragraph" w:customStyle="1" w:styleId="ARCATParagraph">
    <w:name w:val="ARCAT Paragraph"/>
    <w:basedOn w:val="Normal"/>
    <w:rsid w:val="00D67C0C"/>
    <w:pPr>
      <w:numPr>
        <w:ilvl w:val="2"/>
        <w:numId w:val="2"/>
      </w:numPr>
    </w:pPr>
  </w:style>
  <w:style w:type="paragraph" w:customStyle="1" w:styleId="ARCATSubPara">
    <w:name w:val="ARCAT SubPara"/>
    <w:basedOn w:val="Normal"/>
    <w:rsid w:val="00D67C0C"/>
    <w:pPr>
      <w:numPr>
        <w:ilvl w:val="3"/>
        <w:numId w:val="2"/>
      </w:numPr>
    </w:pPr>
  </w:style>
  <w:style w:type="paragraph" w:customStyle="1" w:styleId="ARCATSubSub1">
    <w:name w:val="ARCAT SubSub1"/>
    <w:basedOn w:val="Normal"/>
    <w:rsid w:val="00D67C0C"/>
    <w:pPr>
      <w:numPr>
        <w:ilvl w:val="4"/>
        <w:numId w:val="2"/>
      </w:numPr>
    </w:pPr>
  </w:style>
  <w:style w:type="paragraph" w:customStyle="1" w:styleId="ARCATSubSub2">
    <w:name w:val="ARCAT SubSub2"/>
    <w:basedOn w:val="Normal"/>
    <w:uiPriority w:val="99"/>
    <w:rsid w:val="00D67C0C"/>
    <w:pPr>
      <w:numPr>
        <w:ilvl w:val="5"/>
        <w:numId w:val="2"/>
      </w:numPr>
    </w:pPr>
  </w:style>
  <w:style w:type="paragraph" w:customStyle="1" w:styleId="ARCATSubSub3">
    <w:name w:val="ARCAT SubSub3"/>
    <w:basedOn w:val="Normal"/>
    <w:uiPriority w:val="99"/>
    <w:rsid w:val="00D67C0C"/>
    <w:pPr>
      <w:numPr>
        <w:ilvl w:val="6"/>
        <w:numId w:val="2"/>
      </w:numPr>
    </w:pPr>
  </w:style>
  <w:style w:type="paragraph" w:customStyle="1" w:styleId="ARCATSubSub4">
    <w:name w:val="ARCAT SubSub4"/>
    <w:basedOn w:val="Normal"/>
    <w:uiPriority w:val="99"/>
    <w:rsid w:val="00D67C0C"/>
    <w:pPr>
      <w:numPr>
        <w:ilvl w:val="7"/>
        <w:numId w:val="2"/>
      </w:numPr>
    </w:pPr>
  </w:style>
  <w:style w:type="paragraph" w:customStyle="1" w:styleId="ARCATSubSub5">
    <w:name w:val="ARCAT SubSub5"/>
    <w:basedOn w:val="Normal"/>
    <w:uiPriority w:val="99"/>
    <w:rsid w:val="00D67C0C"/>
    <w:pPr>
      <w:numPr>
        <w:ilvl w:val="8"/>
        <w:numId w:val="2"/>
      </w:numPr>
    </w:pPr>
  </w:style>
  <w:style w:type="character" w:styleId="Hyperlien">
    <w:name w:val="Hyperlink"/>
    <w:basedOn w:val="Policepardfaut"/>
    <w:uiPriority w:val="99"/>
    <w:unhideWhenUsed/>
    <w:rsid w:val="003334CA"/>
    <w:rPr>
      <w:color w:val="0563C1" w:themeColor="hyperlink"/>
      <w:u w:val="single"/>
    </w:rPr>
  </w:style>
  <w:style w:type="paragraph" w:customStyle="1" w:styleId="ARCATnote">
    <w:name w:val="ARCAT note"/>
    <w:uiPriority w:val="99"/>
    <w:rsid w:val="00D80978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Normal">
    <w:name w:val="ARCAT Normal"/>
    <w:rsid w:val="00050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A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132"/>
  </w:style>
  <w:style w:type="paragraph" w:styleId="Pieddepage">
    <w:name w:val="footer"/>
    <w:basedOn w:val="Normal"/>
    <w:link w:val="PieddepageCar"/>
    <w:uiPriority w:val="99"/>
    <w:unhideWhenUsed/>
    <w:rsid w:val="005A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132"/>
  </w:style>
  <w:style w:type="paragraph" w:customStyle="1" w:styleId="ARCATfooter">
    <w:name w:val="ARCAT footer"/>
    <w:uiPriority w:val="99"/>
    <w:rsid w:val="005A31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E6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pono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specifications@upono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2a0a8a-0a04-4fe9-90f9-1bcbfc3c7acf">
      <Terms xmlns="http://schemas.microsoft.com/office/infopath/2007/PartnerControls"/>
    </lcf76f155ced4ddcb4097134ff3c332f>
    <TaxCatchAll xmlns="3f69e8a5-b7af-472f-8aad-4af2e47e98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B1B8BB15F6841ADD2C7D1B0A1B5C2" ma:contentTypeVersion="15" ma:contentTypeDescription="Create a new document." ma:contentTypeScope="" ma:versionID="caf84ab859f6dd4f908cf58a09fafbe3">
  <xsd:schema xmlns:xsd="http://www.w3.org/2001/XMLSchema" xmlns:xs="http://www.w3.org/2001/XMLSchema" xmlns:p="http://schemas.microsoft.com/office/2006/metadata/properties" xmlns:ns2="662a0a8a-0a04-4fe9-90f9-1bcbfc3c7acf" xmlns:ns3="3f69e8a5-b7af-472f-8aad-4af2e47e98df" targetNamespace="http://schemas.microsoft.com/office/2006/metadata/properties" ma:root="true" ma:fieldsID="e4d253e48882ba94bb1492b85d0ee92b" ns2:_="" ns3:_="">
    <xsd:import namespace="662a0a8a-0a04-4fe9-90f9-1bcbfc3c7acf"/>
    <xsd:import namespace="3f69e8a5-b7af-472f-8aad-4af2e47e9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0a8a-0a04-4fe9-90f9-1bcbfc3c7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28e169-bd05-4a02-a165-8f3445024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9e8a5-b7af-472f-8aad-4af2e47e98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0b033a-c367-4f56-8d6f-8017547aed3e}" ma:internalName="TaxCatchAll" ma:showField="CatchAllData" ma:web="08227fd9-d105-4aa1-957a-fafda5b44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7EF4-0ECD-4545-B488-0F1BBDE769BD}">
  <ds:schemaRefs>
    <ds:schemaRef ds:uri="http://schemas.microsoft.com/office/2006/metadata/properties"/>
    <ds:schemaRef ds:uri="http://schemas.microsoft.com/office/infopath/2007/PartnerControls"/>
    <ds:schemaRef ds:uri="662a0a8a-0a04-4fe9-90f9-1bcbfc3c7acf"/>
    <ds:schemaRef ds:uri="3f69e8a5-b7af-472f-8aad-4af2e47e98df"/>
  </ds:schemaRefs>
</ds:datastoreItem>
</file>

<file path=customXml/itemProps2.xml><?xml version="1.0" encoding="utf-8"?>
<ds:datastoreItem xmlns:ds="http://schemas.openxmlformats.org/officeDocument/2006/customXml" ds:itemID="{398B9FB0-FF42-43AB-BC18-85CCAB66B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CBDA0-D8D8-494D-878F-696E04A27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a0a8a-0a04-4fe9-90f9-1bcbfc3c7acf"/>
    <ds:schemaRef ds:uri="3f69e8a5-b7af-472f-8aad-4af2e47e9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FD0D7-9A50-40C5-B901-095CB205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2560</Words>
  <Characters>14080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Uponor</Company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Botten,Tim</dc:creator>
  <cp:keywords/>
  <dc:description/>
  <cp:lastModifiedBy>Simon</cp:lastModifiedBy>
  <cp:revision>4</cp:revision>
  <dcterms:created xsi:type="dcterms:W3CDTF">2024-10-31T12:20:00Z</dcterms:created>
  <dcterms:modified xsi:type="dcterms:W3CDTF">2024-10-31T16:49:00Z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iteId">
    <vt:lpwstr>a4f1aa99-bd23-4521-a3c0-1d07bdce1616</vt:lpwstr>
  </property>
  <property fmtid="{D5CDD505-2E9C-101B-9397-08002B2CF9AE}" pid="4" name="MSIP_Label_d98db05b-8d0f-4671-968e-683e694bb3b1_Owner">
    <vt:lpwstr>tim.botten@uponor.com</vt:lpwstr>
  </property>
  <property fmtid="{D5CDD505-2E9C-101B-9397-08002B2CF9AE}" pid="5" name="MSIP_Label_d98db05b-8d0f-4671-968e-683e694bb3b1_SetDate">
    <vt:lpwstr>2020-03-17T19:24:48.1896340Z</vt:lpwstr>
  </property>
  <property fmtid="{D5CDD505-2E9C-101B-9397-08002B2CF9AE}" pid="6" name="MSIP_Label_d98db05b-8d0f-4671-968e-683e694bb3b1_Name">
    <vt:lpwstr>Internal</vt:lpwstr>
  </property>
  <property fmtid="{D5CDD505-2E9C-101B-9397-08002B2CF9AE}" pid="7" name="MSIP_Label_d98db05b-8d0f-4671-968e-683e694bb3b1_Application">
    <vt:lpwstr>Microsoft Azure Information Protection</vt:lpwstr>
  </property>
  <property fmtid="{D5CDD505-2E9C-101B-9397-08002B2CF9AE}" pid="8" name="MSIP_Label_d98db05b-8d0f-4671-968e-683e694bb3b1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0x01010016FB1B8BB15F6841ADD2C7D1B0A1B5C2</vt:lpwstr>
  </property>
  <property fmtid="{D5CDD505-2E9C-101B-9397-08002B2CF9AE}" pid="11" name="MediaServiceImageTags">
    <vt:lpwstr/>
  </property>
</Properties>
</file>